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F6B43" w14:textId="710D71F1" w:rsidR="00F54A6E" w:rsidRPr="004F70AD" w:rsidRDefault="00F54A6E" w:rsidP="00127000">
      <w:pPr>
        <w:tabs>
          <w:tab w:val="left" w:pos="1985"/>
          <w:tab w:val="right" w:pos="9639"/>
        </w:tabs>
        <w:spacing w:after="0"/>
        <w:rPr>
          <w:rFonts w:ascii="Arial" w:hAnsi="Arial"/>
          <w:b/>
          <w:i/>
          <w:noProof/>
          <w:sz w:val="28"/>
          <w:lang w:eastAsia="ko-KR"/>
        </w:rPr>
      </w:pPr>
      <w:r w:rsidRPr="004F70AD">
        <w:rPr>
          <w:rFonts w:ascii="Arial" w:hAnsi="Arial"/>
          <w:b/>
          <w:noProof/>
          <w:sz w:val="24"/>
        </w:rPr>
        <w:t>3GPP TSG-RAN WG2 Meeting #</w:t>
      </w:r>
      <w:bookmarkStart w:id="0" w:name="_GoBack"/>
      <w:bookmarkEnd w:id="0"/>
      <w:r w:rsidRPr="004F70AD">
        <w:rPr>
          <w:rFonts w:ascii="Arial" w:hAnsi="Arial"/>
          <w:b/>
          <w:noProof/>
          <w:sz w:val="24"/>
        </w:rPr>
        <w:t>11</w:t>
      </w:r>
      <w:r w:rsidR="001C473A">
        <w:rPr>
          <w:rFonts w:ascii="Arial" w:hAnsi="Arial"/>
          <w:b/>
          <w:noProof/>
          <w:sz w:val="24"/>
        </w:rPr>
        <w:t>9</w:t>
      </w:r>
      <w:r w:rsidR="00F6613B">
        <w:rPr>
          <w:rFonts w:ascii="Arial" w:hAnsi="Arial"/>
          <w:b/>
          <w:noProof/>
          <w:sz w:val="24"/>
        </w:rPr>
        <w:t>bis</w:t>
      </w:r>
      <w:r w:rsidR="00A4175E">
        <w:rPr>
          <w:rFonts w:ascii="Arial" w:hAnsi="Arial"/>
          <w:b/>
          <w:noProof/>
          <w:sz w:val="24"/>
        </w:rPr>
        <w:t>-</w:t>
      </w:r>
      <w:r w:rsidRPr="004F70AD">
        <w:rPr>
          <w:rFonts w:ascii="Arial" w:hAnsi="Arial"/>
          <w:b/>
          <w:noProof/>
          <w:sz w:val="24"/>
        </w:rPr>
        <w:t>e</w:t>
      </w:r>
      <w:r w:rsidRPr="004F70AD">
        <w:rPr>
          <w:rFonts w:ascii="Arial" w:hAnsi="Arial"/>
          <w:b/>
          <w:i/>
          <w:noProof/>
          <w:sz w:val="28"/>
        </w:rPr>
        <w:tab/>
      </w:r>
      <w:r w:rsidR="004C0B7B" w:rsidRPr="004C0B7B">
        <w:rPr>
          <w:rFonts w:ascii="Arial" w:hAnsi="Arial"/>
          <w:b/>
          <w:i/>
          <w:noProof/>
          <w:sz w:val="28"/>
          <w:lang w:eastAsia="ko-KR"/>
        </w:rPr>
        <w:t>R2-</w:t>
      </w:r>
      <w:r w:rsidR="009C37E1" w:rsidRPr="008456DF">
        <w:rPr>
          <w:rFonts w:ascii="Arial" w:hAnsi="Arial"/>
          <w:b/>
          <w:i/>
          <w:noProof/>
          <w:sz w:val="28"/>
          <w:lang w:eastAsia="ko-KR"/>
        </w:rPr>
        <w:t>2</w:t>
      </w:r>
      <w:r w:rsidR="009C37E1">
        <w:rPr>
          <w:rFonts w:ascii="Arial" w:hAnsi="Arial"/>
          <w:b/>
          <w:i/>
          <w:noProof/>
          <w:sz w:val="28"/>
          <w:lang w:eastAsia="ko-KR"/>
        </w:rPr>
        <w:t>210444</w:t>
      </w:r>
    </w:p>
    <w:p w14:paraId="0382AEF4" w14:textId="4B7BE30F" w:rsidR="00D4259F" w:rsidRDefault="00FA7DE2" w:rsidP="00F54A6E">
      <w:pPr>
        <w:widowControl w:val="0"/>
        <w:tabs>
          <w:tab w:val="left" w:pos="1701"/>
          <w:tab w:val="right" w:pos="9923"/>
        </w:tabs>
        <w:spacing w:before="120" w:after="0"/>
        <w:rPr>
          <w:rFonts w:ascii="Arial" w:eastAsiaTheme="minorEastAsia" w:hAnsi="Arial"/>
          <w:b/>
          <w:sz w:val="24"/>
          <w:szCs w:val="24"/>
          <w:lang w:eastAsia="ko-KR"/>
        </w:rPr>
      </w:pPr>
      <w:r>
        <w:rPr>
          <w:rFonts w:ascii="Arial" w:hAnsi="Arial" w:hint="eastAsia"/>
          <w:b/>
          <w:noProof/>
          <w:sz w:val="24"/>
          <w:lang w:eastAsia="ko-KR"/>
        </w:rPr>
        <w:t>O</w:t>
      </w:r>
      <w:r>
        <w:rPr>
          <w:rFonts w:ascii="Arial" w:hAnsi="Arial"/>
          <w:b/>
          <w:noProof/>
          <w:sz w:val="24"/>
          <w:lang w:eastAsia="ko-KR"/>
        </w:rPr>
        <w:t>nline</w:t>
      </w:r>
      <w:r w:rsidR="00AD3AB2">
        <w:rPr>
          <w:rFonts w:ascii="Arial" w:hAnsi="Arial"/>
          <w:b/>
          <w:noProof/>
          <w:sz w:val="24"/>
        </w:rPr>
        <w:t xml:space="preserve">, </w:t>
      </w:r>
      <w:r w:rsidR="00F6613B">
        <w:rPr>
          <w:rFonts w:ascii="Arial" w:hAnsi="Arial"/>
          <w:b/>
          <w:noProof/>
          <w:sz w:val="24"/>
        </w:rPr>
        <w:t>Oct</w:t>
      </w:r>
      <w:r w:rsidR="001C473A">
        <w:rPr>
          <w:rFonts w:ascii="Arial" w:hAnsi="Arial"/>
          <w:b/>
          <w:noProof/>
          <w:sz w:val="24"/>
        </w:rPr>
        <w:t xml:space="preserve"> 1</w:t>
      </w:r>
      <w:r w:rsidR="00F6613B">
        <w:rPr>
          <w:rFonts w:ascii="Arial" w:hAnsi="Arial"/>
          <w:b/>
          <w:noProof/>
          <w:sz w:val="24"/>
        </w:rPr>
        <w:t>0</w:t>
      </w:r>
      <w:r w:rsidR="00AD3AB2" w:rsidRPr="009D2961">
        <w:rPr>
          <w:rFonts w:ascii="Arial" w:hAnsi="Arial"/>
          <w:b/>
          <w:noProof/>
          <w:sz w:val="24"/>
        </w:rPr>
        <w:t xml:space="preserve"> – </w:t>
      </w:r>
      <w:r w:rsidR="00F6613B">
        <w:rPr>
          <w:rFonts w:ascii="Arial" w:hAnsi="Arial"/>
          <w:b/>
          <w:noProof/>
          <w:sz w:val="24"/>
        </w:rPr>
        <w:t>Oct</w:t>
      </w:r>
      <w:r w:rsidR="001C473A">
        <w:rPr>
          <w:rFonts w:ascii="Arial" w:hAnsi="Arial"/>
          <w:b/>
          <w:noProof/>
          <w:sz w:val="24"/>
        </w:rPr>
        <w:t xml:space="preserve"> </w:t>
      </w:r>
      <w:r w:rsidR="00F6613B">
        <w:rPr>
          <w:rFonts w:ascii="Arial" w:hAnsi="Arial"/>
          <w:b/>
          <w:noProof/>
          <w:sz w:val="24"/>
        </w:rPr>
        <w:t>19</w:t>
      </w:r>
      <w:r w:rsidR="00AD3AB2" w:rsidRPr="009D2961">
        <w:rPr>
          <w:rFonts w:ascii="Arial" w:hAnsi="Arial"/>
          <w:b/>
          <w:noProof/>
          <w:sz w:val="24"/>
        </w:rPr>
        <w:t>, 202</w:t>
      </w:r>
      <w:r w:rsidR="00C36001">
        <w:rPr>
          <w:rFonts w:ascii="Arial" w:hAnsi="Arial"/>
          <w:b/>
          <w:noProof/>
          <w:sz w:val="24"/>
        </w:rPr>
        <w:t>2</w:t>
      </w:r>
      <w:r w:rsidR="00815EC9" w:rsidRPr="00815EC9">
        <w:rPr>
          <w:rFonts w:ascii="Arial" w:eastAsia="MS Mincho" w:hAnsi="Arial"/>
          <w:b/>
          <w:sz w:val="24"/>
          <w:szCs w:val="24"/>
          <w:lang w:eastAsia="x-none"/>
        </w:rPr>
        <w:t xml:space="preserve"> </w:t>
      </w:r>
      <w:r w:rsidR="00815EC9">
        <w:rPr>
          <w:rFonts w:ascii="Arial" w:eastAsia="MS Mincho" w:hAnsi="Arial"/>
          <w:b/>
          <w:sz w:val="24"/>
          <w:szCs w:val="24"/>
          <w:lang w:eastAsia="x-none"/>
        </w:rPr>
        <w:tab/>
      </w:r>
    </w:p>
    <w:p w14:paraId="477E704D" w14:textId="77777777" w:rsidR="00D4259F" w:rsidRDefault="00D4259F">
      <w:pPr>
        <w:pStyle w:val="CRCoverPage"/>
        <w:tabs>
          <w:tab w:val="right" w:pos="9639"/>
        </w:tabs>
        <w:spacing w:after="0"/>
        <w:rPr>
          <w:rFonts w:eastAsia="맑은 고딕"/>
          <w:b/>
          <w:noProof/>
          <w:sz w:val="24"/>
          <w:lang w:eastAsia="ko-KR"/>
        </w:rPr>
      </w:pPr>
    </w:p>
    <w:p w14:paraId="58A71383" w14:textId="3E999925"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sidR="001C473A">
        <w:rPr>
          <w:rFonts w:ascii="Arial" w:hAnsi="Arial" w:cs="Arial"/>
          <w:b/>
          <w:sz w:val="28"/>
          <w:szCs w:val="28"/>
          <w:lang w:val="it-IT" w:eastAsia="ko-KR"/>
        </w:rPr>
        <w:t>4</w:t>
      </w:r>
      <w:r>
        <w:rPr>
          <w:rFonts w:ascii="Arial" w:hAnsi="Arial" w:cs="Arial"/>
          <w:b/>
          <w:sz w:val="28"/>
          <w:szCs w:val="28"/>
          <w:lang w:val="it-IT" w:eastAsia="ko-KR"/>
        </w:rPr>
        <w:t>.</w:t>
      </w:r>
      <w:r w:rsidR="001C473A">
        <w:rPr>
          <w:rFonts w:ascii="Arial" w:hAnsi="Arial" w:cs="Arial"/>
          <w:b/>
          <w:sz w:val="28"/>
          <w:szCs w:val="28"/>
          <w:lang w:val="it-IT" w:eastAsia="ko-KR"/>
        </w:rPr>
        <w:t>2</w:t>
      </w:r>
      <w:r w:rsidR="00006038">
        <w:rPr>
          <w:rFonts w:ascii="Arial" w:hAnsi="Arial" w:cs="Arial"/>
          <w:b/>
          <w:sz w:val="28"/>
          <w:szCs w:val="28"/>
          <w:lang w:val="it-IT" w:eastAsia="ko-KR"/>
        </w:rPr>
        <w:t>.</w:t>
      </w:r>
      <w:r w:rsidR="002153C8">
        <w:rPr>
          <w:rFonts w:ascii="Arial" w:hAnsi="Arial" w:cs="Arial"/>
          <w:b/>
          <w:sz w:val="28"/>
          <w:szCs w:val="28"/>
          <w:lang w:val="it-IT" w:eastAsia="ko-KR"/>
        </w:rPr>
        <w:t>2</w:t>
      </w:r>
    </w:p>
    <w:p w14:paraId="1CA464C1"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69BA039F" w14:textId="1C6DCBAC"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9C37E1" w:rsidRPr="009C37E1">
        <w:rPr>
          <w:rFonts w:ascii="Arial" w:hAnsi="Arial" w:cs="Arial"/>
          <w:b/>
          <w:noProof/>
          <w:sz w:val="28"/>
          <w:szCs w:val="28"/>
          <w:lang w:val="en-US"/>
        </w:rPr>
        <w:t>Discussion on RRC model for L1L2 mobility</w:t>
      </w:r>
    </w:p>
    <w:p w14:paraId="2029DDDB" w14:textId="6A8F57A6" w:rsidR="00D4259F" w:rsidRDefault="00F00C4E">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w:t>
      </w:r>
      <w:r w:rsidR="00E13FC7">
        <w:rPr>
          <w:rFonts w:ascii="Arial" w:hAnsi="Arial" w:cs="Arial"/>
          <w:b/>
          <w:noProof/>
          <w:sz w:val="28"/>
          <w:szCs w:val="28"/>
          <w:lang w:val="en-US"/>
        </w:rPr>
        <w:t xml:space="preserve"> and Decision</w:t>
      </w:r>
    </w:p>
    <w:p w14:paraId="0130CE0A" w14:textId="3FA35623" w:rsidR="00D4259F" w:rsidRDefault="00CA1066">
      <w:pPr>
        <w:pStyle w:val="1"/>
        <w:rPr>
          <w:rFonts w:ascii="Times New Roman" w:hAnsi="Times New Roman"/>
          <w:lang w:val="en-US" w:eastAsia="ko-KR"/>
        </w:rPr>
      </w:pPr>
      <w:r>
        <w:rPr>
          <w:rFonts w:hint="eastAsia"/>
          <w:lang w:val="en-US" w:eastAsia="ko-KR"/>
        </w:rPr>
        <w:t>1.</w:t>
      </w:r>
      <w:r>
        <w:rPr>
          <w:rFonts w:hint="eastAsia"/>
          <w:lang w:val="en-US" w:eastAsia="ko-KR"/>
        </w:rPr>
        <w:tab/>
      </w:r>
      <w:r w:rsidR="00B02523">
        <w:rPr>
          <w:rFonts w:hint="eastAsia"/>
          <w:lang w:val="en-US" w:eastAsia="ko-KR"/>
        </w:rPr>
        <w:t>Introduction</w:t>
      </w:r>
    </w:p>
    <w:p w14:paraId="642193B3" w14:textId="77777777" w:rsidR="00B1341D" w:rsidRDefault="00B1341D" w:rsidP="00127000">
      <w:pPr>
        <w:rPr>
          <w:lang w:eastAsia="ko-KR"/>
        </w:rPr>
      </w:pPr>
      <w:r>
        <w:rPr>
          <w:lang w:eastAsia="ko-KR"/>
        </w:rPr>
        <w:t>In the previous meeting RAN2#119-e, the following options are on the table to configure a candidate cell for L1L2 mobility:</w:t>
      </w:r>
    </w:p>
    <w:p w14:paraId="2FFE79EC" w14:textId="77777777" w:rsidR="00B1341D" w:rsidRPr="00B1341D" w:rsidRDefault="00B1341D" w:rsidP="00B1341D">
      <w:pPr>
        <w:pStyle w:val="a"/>
        <w:numPr>
          <w:ilvl w:val="0"/>
          <w:numId w:val="18"/>
        </w:numPr>
        <w:rPr>
          <w:rFonts w:eastAsia="맑은 고딕"/>
        </w:rPr>
      </w:pPr>
      <w:r w:rsidRPr="00B1341D">
        <w:rPr>
          <w:rFonts w:eastAsia="맑은 고딕"/>
        </w:rPr>
        <w:t>Model 1: one RRCReconfiguration message for each candidate target configuration</w:t>
      </w:r>
    </w:p>
    <w:p w14:paraId="509828C0" w14:textId="77777777" w:rsidR="00B1341D" w:rsidRPr="00B1341D" w:rsidRDefault="00B1341D" w:rsidP="00B1341D">
      <w:pPr>
        <w:pStyle w:val="a"/>
        <w:numPr>
          <w:ilvl w:val="0"/>
          <w:numId w:val="18"/>
        </w:numPr>
        <w:rPr>
          <w:rFonts w:eastAsia="맑은 고딕"/>
        </w:rPr>
      </w:pPr>
      <w:r w:rsidRPr="00B1341D">
        <w:rPr>
          <w:rFonts w:eastAsia="맑은 고딕"/>
        </w:rPr>
        <w:t>Model 2: one CellGroupConfig IE for each candidate target configuration</w:t>
      </w:r>
    </w:p>
    <w:p w14:paraId="78603BAB" w14:textId="77777777" w:rsidR="00B1341D" w:rsidRPr="00B1341D" w:rsidRDefault="00B1341D" w:rsidP="00B1341D">
      <w:pPr>
        <w:pStyle w:val="a"/>
        <w:numPr>
          <w:ilvl w:val="0"/>
          <w:numId w:val="18"/>
        </w:numPr>
        <w:rPr>
          <w:rFonts w:eastAsia="맑은 고딕"/>
        </w:rPr>
      </w:pPr>
      <w:r w:rsidRPr="00B1341D">
        <w:rPr>
          <w:rFonts w:eastAsia="맑은 고딕"/>
        </w:rPr>
        <w:t>Model 3: one SpCellConfig IE (and eventually SCellConfig IE) for each candidate target configuration</w:t>
      </w:r>
    </w:p>
    <w:p w14:paraId="18D601B6" w14:textId="78D66C75" w:rsidR="004C77CC" w:rsidRDefault="0042340E" w:rsidP="00B1341D">
      <w:pPr>
        <w:spacing w:before="240"/>
        <w:rPr>
          <w:lang w:eastAsia="ko-KR"/>
        </w:rPr>
      </w:pPr>
      <w:r w:rsidRPr="00B1341D">
        <w:rPr>
          <w:lang w:eastAsia="ko-KR"/>
        </w:rPr>
        <w:t xml:space="preserve">In this paper, we discuss </w:t>
      </w:r>
      <w:r w:rsidR="00B1341D" w:rsidRPr="00B1341D">
        <w:rPr>
          <w:lang w:eastAsia="ko-KR"/>
        </w:rPr>
        <w:t>RRC</w:t>
      </w:r>
      <w:r w:rsidRPr="00B1341D">
        <w:rPr>
          <w:lang w:eastAsia="ko-KR"/>
        </w:rPr>
        <w:t xml:space="preserve"> </w:t>
      </w:r>
      <w:r w:rsidR="00B1341D" w:rsidRPr="00B1341D">
        <w:rPr>
          <w:lang w:eastAsia="ko-KR"/>
        </w:rPr>
        <w:t>model</w:t>
      </w:r>
      <w:r w:rsidRPr="00B1341D">
        <w:rPr>
          <w:lang w:eastAsia="ko-KR"/>
        </w:rPr>
        <w:t xml:space="preserve">s </w:t>
      </w:r>
      <w:r w:rsidR="00B1341D">
        <w:rPr>
          <w:lang w:eastAsia="ko-KR"/>
        </w:rPr>
        <w:t xml:space="preserve">for candidate cell configuration </w:t>
      </w:r>
      <w:r w:rsidRPr="00B1341D">
        <w:rPr>
          <w:lang w:eastAsia="ko-KR"/>
        </w:rPr>
        <w:t>of the L1L2</w:t>
      </w:r>
      <w:r w:rsidR="009C4EDF" w:rsidRPr="00B1341D">
        <w:rPr>
          <w:lang w:eastAsia="ko-KR"/>
        </w:rPr>
        <w:t xml:space="preserve"> </w:t>
      </w:r>
      <w:r w:rsidRPr="00B1341D">
        <w:rPr>
          <w:lang w:eastAsia="ko-KR"/>
        </w:rPr>
        <w:t>mobility.</w:t>
      </w:r>
    </w:p>
    <w:p w14:paraId="67888AD6" w14:textId="5962E759" w:rsidR="00A4175E" w:rsidRDefault="00B02523" w:rsidP="00AC0558">
      <w:pPr>
        <w:pStyle w:val="1"/>
        <w:spacing w:line="300" w:lineRule="atLeast"/>
        <w:rPr>
          <w:lang w:val="en-US" w:eastAsia="ko-KR"/>
        </w:rPr>
      </w:pPr>
      <w:r>
        <w:rPr>
          <w:rFonts w:hint="eastAsia"/>
          <w:lang w:val="en-US" w:eastAsia="ko-KR"/>
        </w:rPr>
        <w:t>2</w:t>
      </w:r>
      <w:r w:rsidR="00CA1066">
        <w:rPr>
          <w:lang w:val="en-US"/>
        </w:rPr>
        <w:t>.</w:t>
      </w:r>
      <w:r w:rsidR="00CA1066">
        <w:rPr>
          <w:lang w:val="en-US"/>
        </w:rPr>
        <w:tab/>
      </w:r>
      <w:r>
        <w:rPr>
          <w:rFonts w:hint="eastAsia"/>
          <w:lang w:val="en-US" w:eastAsia="ko-KR"/>
        </w:rPr>
        <w:t>Discussion</w:t>
      </w:r>
    </w:p>
    <w:p w14:paraId="18A54A75" w14:textId="3B2B43AD" w:rsidR="00F21F69" w:rsidRDefault="00826831" w:rsidP="00AF0562">
      <w:pPr>
        <w:rPr>
          <w:lang w:eastAsia="ko-KR"/>
        </w:rPr>
      </w:pPr>
      <w:r>
        <w:rPr>
          <w:lang w:eastAsia="ko-KR"/>
        </w:rPr>
        <w:t xml:space="preserve">In [1], </w:t>
      </w:r>
      <w:r w:rsidR="00AF0562">
        <w:rPr>
          <w:lang w:eastAsia="ko-KR"/>
        </w:rPr>
        <w:t xml:space="preserve">the pros and cons of each RRC model </w:t>
      </w:r>
      <w:r w:rsidR="00DF100F">
        <w:rPr>
          <w:lang w:eastAsia="ko-KR"/>
        </w:rPr>
        <w:t xml:space="preserve">has been </w:t>
      </w:r>
      <w:r w:rsidR="00AF0562">
        <w:rPr>
          <w:lang w:eastAsia="ko-KR"/>
        </w:rPr>
        <w:t xml:space="preserve">analyzed. </w:t>
      </w:r>
      <w:r w:rsidR="00DF100F">
        <w:rPr>
          <w:lang w:eastAsia="ko-KR"/>
        </w:rPr>
        <w:t xml:space="preserve">Most companies seem to prefer either Model 1 or Model 2 for each candidate target configuration. Model 1 has full flexibility </w:t>
      </w:r>
      <w:r w:rsidR="00173BB7">
        <w:rPr>
          <w:lang w:eastAsia="ko-KR"/>
        </w:rPr>
        <w:t xml:space="preserve">in terms of both confiuration and applicable scenarios but has </w:t>
      </w:r>
      <w:r w:rsidR="00F21F69">
        <w:rPr>
          <w:lang w:eastAsia="ko-KR"/>
        </w:rPr>
        <w:t xml:space="preserve">potental to incur </w:t>
      </w:r>
      <w:r w:rsidR="00173BB7">
        <w:rPr>
          <w:lang w:eastAsia="ko-KR"/>
        </w:rPr>
        <w:t xml:space="preserve">large signaling overhead. </w:t>
      </w:r>
      <w:r w:rsidR="00F21F69">
        <w:rPr>
          <w:lang w:eastAsia="ko-KR"/>
        </w:rPr>
        <w:t>Model 2</w:t>
      </w:r>
      <w:r w:rsidR="00E20F00">
        <w:rPr>
          <w:lang w:eastAsia="ko-KR"/>
        </w:rPr>
        <w:t>, on the other hand,</w:t>
      </w:r>
      <w:r w:rsidR="00F21F69">
        <w:rPr>
          <w:lang w:eastAsia="ko-KR"/>
        </w:rPr>
        <w:t xml:space="preserve"> is suitable for scenarios applicable to R18 L1L2 mobility but has some limitations in configuration.</w:t>
      </w:r>
    </w:p>
    <w:p w14:paraId="736A694A" w14:textId="29D6129F" w:rsidR="00173BB7" w:rsidRDefault="00173BB7" w:rsidP="00AF0562">
      <w:pPr>
        <w:rPr>
          <w:lang w:eastAsia="ko-KR"/>
        </w:rPr>
      </w:pPr>
      <w:r>
        <w:rPr>
          <w:lang w:eastAsia="ko-KR"/>
        </w:rPr>
        <w:t>When multiple candidate cells are configured for a UE, there may exist overlapping information between configurations</w:t>
      </w:r>
      <w:r w:rsidR="00E20F00">
        <w:rPr>
          <w:lang w:eastAsia="ko-KR"/>
        </w:rPr>
        <w:t xml:space="preserve"> (i.e. signaling redundancy)</w:t>
      </w:r>
      <w:r w:rsidR="00F21F69">
        <w:rPr>
          <w:lang w:eastAsia="ko-KR"/>
        </w:rPr>
        <w:t xml:space="preserve">. </w:t>
      </w:r>
      <w:r w:rsidR="00452E7A">
        <w:rPr>
          <w:lang w:eastAsia="ko-KR"/>
        </w:rPr>
        <w:t xml:space="preserve">For example, the same RRM configuration is given to more </w:t>
      </w:r>
      <w:r w:rsidR="002C5D75">
        <w:rPr>
          <w:lang w:eastAsia="ko-KR"/>
        </w:rPr>
        <w:t xml:space="preserve">than one </w:t>
      </w:r>
      <w:r w:rsidR="00452E7A">
        <w:rPr>
          <w:lang w:eastAsia="ko-KR"/>
        </w:rPr>
        <w:t xml:space="preserve">candidate target configurations if multiple candidate cells are configured based on Model 1, which may lead to huge signaling redundancy. </w:t>
      </w:r>
      <w:r w:rsidR="00E20F00">
        <w:rPr>
          <w:lang w:eastAsia="ko-KR"/>
        </w:rPr>
        <w:t xml:space="preserve">Since </w:t>
      </w:r>
      <w:r w:rsidR="006A4504">
        <w:rPr>
          <w:lang w:eastAsia="ko-KR"/>
        </w:rPr>
        <w:t xml:space="preserve">the </w:t>
      </w:r>
      <w:r w:rsidR="00E20F00">
        <w:rPr>
          <w:lang w:eastAsia="ko-KR"/>
        </w:rPr>
        <w:t>signaling redundancy may result in signaling overhead and waste of UE capability, it needs to be minimized.</w:t>
      </w:r>
    </w:p>
    <w:p w14:paraId="4517E440" w14:textId="0D92C9CB" w:rsidR="00C55AB1" w:rsidRDefault="00452E7A" w:rsidP="00DC36D7">
      <w:pPr>
        <w:rPr>
          <w:lang w:eastAsia="ko-KR"/>
        </w:rPr>
      </w:pPr>
      <w:r>
        <w:rPr>
          <w:rFonts w:hint="eastAsia"/>
          <w:lang w:eastAsia="ko-KR"/>
        </w:rPr>
        <w:t>T</w:t>
      </w:r>
      <w:r>
        <w:rPr>
          <w:lang w:eastAsia="ko-KR"/>
        </w:rPr>
        <w:t xml:space="preserve">he signaling redundancy could be minimized by dividing whole configuration into multiple segments. </w:t>
      </w:r>
      <w:r w:rsidR="00C55AB1">
        <w:rPr>
          <w:lang w:eastAsia="ko-KR"/>
        </w:rPr>
        <w:t>The m</w:t>
      </w:r>
      <w:r w:rsidRPr="00452E7A">
        <w:rPr>
          <w:lang w:eastAsia="ko-KR"/>
        </w:rPr>
        <w:t>ultiple segment</w:t>
      </w:r>
      <w:r>
        <w:rPr>
          <w:lang w:eastAsia="ko-KR"/>
        </w:rPr>
        <w:t>ed configuration</w:t>
      </w:r>
      <w:r w:rsidRPr="00452E7A">
        <w:rPr>
          <w:lang w:eastAsia="ko-KR"/>
        </w:rPr>
        <w:t xml:space="preserve">s </w:t>
      </w:r>
      <w:r w:rsidR="00C55AB1">
        <w:rPr>
          <w:lang w:eastAsia="ko-KR"/>
        </w:rPr>
        <w:t xml:space="preserve">is set </w:t>
      </w:r>
      <w:r w:rsidRPr="00452E7A">
        <w:rPr>
          <w:lang w:eastAsia="ko-KR"/>
        </w:rPr>
        <w:t xml:space="preserve">so that there is no overlapping information </w:t>
      </w:r>
      <w:r w:rsidR="00C55AB1">
        <w:rPr>
          <w:lang w:eastAsia="ko-KR"/>
        </w:rPr>
        <w:t>between</w:t>
      </w:r>
      <w:r w:rsidRPr="00452E7A">
        <w:rPr>
          <w:lang w:eastAsia="ko-KR"/>
        </w:rPr>
        <w:t xml:space="preserve"> </w:t>
      </w:r>
      <w:r w:rsidR="00C55AB1">
        <w:rPr>
          <w:lang w:eastAsia="ko-KR"/>
        </w:rPr>
        <w:t>them at the segment level</w:t>
      </w:r>
      <w:r w:rsidRPr="00452E7A">
        <w:rPr>
          <w:lang w:eastAsia="ko-KR"/>
        </w:rPr>
        <w:t xml:space="preserve">, and then </w:t>
      </w:r>
      <w:r w:rsidR="00C55AB1">
        <w:rPr>
          <w:lang w:eastAsia="ko-KR"/>
        </w:rPr>
        <w:t xml:space="preserve">multiple </w:t>
      </w:r>
      <w:r w:rsidRPr="00452E7A">
        <w:rPr>
          <w:lang w:eastAsia="ko-KR"/>
        </w:rPr>
        <w:t>segment</w:t>
      </w:r>
      <w:r w:rsidR="00C55AB1">
        <w:rPr>
          <w:lang w:eastAsia="ko-KR"/>
        </w:rPr>
        <w:t>ed configurations are associated each other</w:t>
      </w:r>
      <w:r w:rsidRPr="00452E7A">
        <w:rPr>
          <w:lang w:eastAsia="ko-KR"/>
        </w:rPr>
        <w:t xml:space="preserve"> as needed.</w:t>
      </w:r>
      <w:r w:rsidR="00C55AB1">
        <w:rPr>
          <w:lang w:eastAsia="ko-KR"/>
        </w:rPr>
        <w:t xml:space="preserve"> </w:t>
      </w:r>
      <w:r w:rsidR="007D7B0D">
        <w:rPr>
          <w:lang w:eastAsia="ko-KR"/>
        </w:rPr>
        <w:t>However</w:t>
      </w:r>
      <w:r w:rsidR="007D7B0D" w:rsidRPr="007D7B0D">
        <w:rPr>
          <w:lang w:eastAsia="ko-KR"/>
        </w:rPr>
        <w:t>, the optimization effort w</w:t>
      </w:r>
      <w:r w:rsidR="007D7B0D">
        <w:rPr>
          <w:lang w:eastAsia="ko-KR"/>
        </w:rPr>
        <w:t>ould</w:t>
      </w:r>
      <w:r w:rsidR="007D7B0D" w:rsidRPr="007D7B0D">
        <w:rPr>
          <w:lang w:eastAsia="ko-KR"/>
        </w:rPr>
        <w:t xml:space="preserve"> increase exponentially</w:t>
      </w:r>
      <w:r w:rsidR="007D7B0D">
        <w:rPr>
          <w:lang w:eastAsia="ko-KR"/>
        </w:rPr>
        <w:t xml:space="preserve"> a</w:t>
      </w:r>
      <w:r w:rsidR="007D7B0D" w:rsidRPr="007D7B0D">
        <w:rPr>
          <w:lang w:eastAsia="ko-KR"/>
        </w:rPr>
        <w:t>s the segment is set to finer granularity.</w:t>
      </w:r>
      <w:r w:rsidR="007D7B0D">
        <w:rPr>
          <w:lang w:eastAsia="ko-KR"/>
        </w:rPr>
        <w:t xml:space="preserve"> Therefore, the tradeoff </w:t>
      </w:r>
      <w:r w:rsidR="007D7B0D" w:rsidRPr="007D7B0D">
        <w:rPr>
          <w:lang w:eastAsia="ko-KR"/>
        </w:rPr>
        <w:t>between signaling redundancy minimization and specification effort</w:t>
      </w:r>
      <w:r w:rsidR="007D7B0D">
        <w:rPr>
          <w:lang w:eastAsia="ko-KR"/>
        </w:rPr>
        <w:t xml:space="preserve"> should be considered</w:t>
      </w:r>
      <w:r w:rsidR="007D7B0D" w:rsidRPr="007D7B0D">
        <w:rPr>
          <w:lang w:eastAsia="ko-KR"/>
        </w:rPr>
        <w:t>.</w:t>
      </w:r>
    </w:p>
    <w:p w14:paraId="4D4DBB03" w14:textId="7ECFFEAA" w:rsidR="00AF0562" w:rsidRDefault="00DF2773" w:rsidP="00DC36D7">
      <w:pPr>
        <w:rPr>
          <w:lang w:eastAsia="ko-KR"/>
        </w:rPr>
      </w:pPr>
      <w:r>
        <w:rPr>
          <w:lang w:eastAsia="ko-KR"/>
        </w:rPr>
        <w:t xml:space="preserve">Since </w:t>
      </w:r>
      <w:r w:rsidRPr="000655DA">
        <w:rPr>
          <w:i/>
          <w:lang w:eastAsia="ko-KR"/>
        </w:rPr>
        <w:t>CellGroupConfig</w:t>
      </w:r>
      <w:r>
        <w:rPr>
          <w:lang w:eastAsia="ko-KR"/>
        </w:rPr>
        <w:t xml:space="preserve"> IE is essential part to support applicable scenarios in Rel-18 L1L2 mobility, in our view, </w:t>
      </w:r>
      <w:r w:rsidR="00C40333">
        <w:rPr>
          <w:lang w:eastAsia="ko-KR"/>
        </w:rPr>
        <w:t xml:space="preserve">it makes sense to take Model 2 as baseline configuration for L1L2 mobility preparation. </w:t>
      </w:r>
      <w:r w:rsidR="002C5D75">
        <w:rPr>
          <w:lang w:eastAsia="ko-KR"/>
        </w:rPr>
        <w:t>I</w:t>
      </w:r>
      <w:r w:rsidR="00C40333">
        <w:rPr>
          <w:lang w:eastAsia="ko-KR"/>
        </w:rPr>
        <w:t>f an additional IE</w:t>
      </w:r>
      <w:r w:rsidR="002C5D75">
        <w:rPr>
          <w:lang w:eastAsia="ko-KR"/>
        </w:rPr>
        <w:t xml:space="preserve"> (e.g. RRM configuration)</w:t>
      </w:r>
      <w:r w:rsidR="00C40333">
        <w:rPr>
          <w:lang w:eastAsia="ko-KR"/>
        </w:rPr>
        <w:t xml:space="preserve"> </w:t>
      </w:r>
      <w:r w:rsidR="002C5D75">
        <w:rPr>
          <w:lang w:eastAsia="ko-KR"/>
        </w:rPr>
        <w:t>is redundant for more than one candidate target configurations, the additional IE may be separatly configured with</w:t>
      </w:r>
      <w:r w:rsidR="002C5D75" w:rsidRPr="000655DA">
        <w:rPr>
          <w:lang w:eastAsia="ko-KR"/>
        </w:rPr>
        <w:t xml:space="preserve"> cell</w:t>
      </w:r>
      <w:r w:rsidR="002C5D75">
        <w:rPr>
          <w:lang w:eastAsia="ko-KR"/>
        </w:rPr>
        <w:t xml:space="preserve"> group configurations for candidate cells and associated with the corresponding candidate cells. </w:t>
      </w:r>
      <w:r w:rsidR="002C5D75" w:rsidRPr="002C5D75">
        <w:rPr>
          <w:lang w:eastAsia="ko-KR"/>
        </w:rPr>
        <w:t>We believe that the approach we described above offers a compromise between signaling redundancy minimization and specification effort.</w:t>
      </w:r>
    </w:p>
    <w:p w14:paraId="6FB55DD1" w14:textId="1DB26B5F" w:rsidR="002153C8" w:rsidRDefault="002153C8" w:rsidP="002153C8">
      <w:pPr>
        <w:rPr>
          <w:b/>
          <w:bCs/>
          <w:color w:val="000000" w:themeColor="text1"/>
          <w:lang w:eastAsia="ko-KR"/>
        </w:rPr>
      </w:pPr>
      <w:r w:rsidRPr="002153C8">
        <w:rPr>
          <w:rFonts w:hint="eastAsia"/>
          <w:b/>
          <w:bCs/>
          <w:color w:val="000000" w:themeColor="text1"/>
          <w:lang w:eastAsia="ko-KR"/>
        </w:rPr>
        <w:t xml:space="preserve">Proposal 1. Model 2 (i.e., </w:t>
      </w:r>
      <w:r w:rsidRPr="006F122C">
        <w:rPr>
          <w:rFonts w:hint="eastAsia"/>
          <w:b/>
          <w:bCs/>
          <w:i/>
          <w:color w:val="000000" w:themeColor="text1"/>
          <w:lang w:eastAsia="ko-KR"/>
        </w:rPr>
        <w:t>CellGroupConifig</w:t>
      </w:r>
      <w:r w:rsidRPr="002153C8">
        <w:rPr>
          <w:rFonts w:hint="eastAsia"/>
          <w:b/>
          <w:bCs/>
          <w:color w:val="000000" w:themeColor="text1"/>
          <w:lang w:eastAsia="ko-KR"/>
        </w:rPr>
        <w:t xml:space="preserve"> IE) </w:t>
      </w:r>
      <w:r w:rsidR="00ED09F7">
        <w:rPr>
          <w:b/>
          <w:bCs/>
          <w:color w:val="000000" w:themeColor="text1"/>
          <w:lang w:eastAsia="ko-KR"/>
        </w:rPr>
        <w:t xml:space="preserve">is taken </w:t>
      </w:r>
      <w:r w:rsidRPr="002153C8">
        <w:rPr>
          <w:rFonts w:hint="eastAsia"/>
          <w:b/>
          <w:bCs/>
          <w:color w:val="000000" w:themeColor="text1"/>
          <w:lang w:eastAsia="ko-KR"/>
        </w:rPr>
        <w:t>as the baseline configuration for L1L2 mobility preparation.</w:t>
      </w:r>
    </w:p>
    <w:p w14:paraId="3C0A5A4F" w14:textId="497CFAA6" w:rsidR="002D413D" w:rsidRDefault="002D413D" w:rsidP="002D413D">
      <w:pPr>
        <w:rPr>
          <w:lang w:eastAsia="ko-KR"/>
        </w:rPr>
      </w:pPr>
      <w:r w:rsidRPr="002D413D">
        <w:rPr>
          <w:lang w:eastAsia="ko-KR"/>
        </w:rPr>
        <w:t xml:space="preserve">Since each of configured </w:t>
      </w:r>
      <w:r w:rsidRPr="002D413D">
        <w:rPr>
          <w:i/>
          <w:lang w:eastAsia="ko-KR"/>
        </w:rPr>
        <w:t>CellGroupConfig</w:t>
      </w:r>
      <w:r w:rsidRPr="002D413D">
        <w:rPr>
          <w:lang w:eastAsia="ko-KR"/>
        </w:rPr>
        <w:t xml:space="preserve"> IEs should include configurations for a special cell configuration, SCells, and a list of candidate cells for subsequent mobility, signalling redundancy across configured </w:t>
      </w:r>
      <w:r w:rsidRPr="002D413D">
        <w:rPr>
          <w:i/>
          <w:lang w:eastAsia="ko-KR"/>
        </w:rPr>
        <w:t>CellGroupConfig</w:t>
      </w:r>
      <w:r w:rsidRPr="002D413D">
        <w:rPr>
          <w:lang w:eastAsia="ko-KR"/>
        </w:rPr>
        <w:t xml:space="preserve"> IEs </w:t>
      </w:r>
      <w:r w:rsidR="003442F4">
        <w:rPr>
          <w:lang w:eastAsia="ko-KR"/>
        </w:rPr>
        <w:t>may be</w:t>
      </w:r>
      <w:r w:rsidRPr="002D413D">
        <w:rPr>
          <w:lang w:eastAsia="ko-KR"/>
        </w:rPr>
        <w:t xml:space="preserve"> high.</w:t>
      </w:r>
      <w:r>
        <w:rPr>
          <w:lang w:eastAsia="ko-KR"/>
        </w:rPr>
        <w:t xml:space="preserve"> Therefore, w</w:t>
      </w:r>
      <w:r w:rsidRPr="002D413D">
        <w:rPr>
          <w:lang w:eastAsia="ko-KR"/>
        </w:rPr>
        <w:t xml:space="preserve">hether a separate </w:t>
      </w:r>
      <w:r w:rsidRPr="002D413D">
        <w:rPr>
          <w:i/>
          <w:lang w:eastAsia="ko-KR"/>
        </w:rPr>
        <w:t>CellGroupConfig</w:t>
      </w:r>
      <w:r w:rsidRPr="002D413D">
        <w:rPr>
          <w:lang w:eastAsia="ko-KR"/>
        </w:rPr>
        <w:t xml:space="preserve"> IEs for each candidate cell is needed</w:t>
      </w:r>
      <w:r>
        <w:rPr>
          <w:lang w:eastAsia="ko-KR"/>
        </w:rPr>
        <w:t xml:space="preserve"> should be investigated in consideration of both</w:t>
      </w:r>
      <w:r w:rsidRPr="002D413D">
        <w:rPr>
          <w:lang w:eastAsia="ko-KR"/>
        </w:rPr>
        <w:t xml:space="preserve"> the signaling overhead and configuration flexibility</w:t>
      </w:r>
      <w:r>
        <w:rPr>
          <w:lang w:eastAsia="ko-KR"/>
        </w:rPr>
        <w:t xml:space="preserve">. </w:t>
      </w:r>
      <w:r w:rsidRPr="002D413D">
        <w:rPr>
          <w:lang w:eastAsia="ko-KR"/>
        </w:rPr>
        <w:t xml:space="preserve">If preconfiguring a single </w:t>
      </w:r>
      <w:r w:rsidRPr="002D413D">
        <w:rPr>
          <w:i/>
          <w:lang w:eastAsia="ko-KR"/>
        </w:rPr>
        <w:t>CellGroupConfig</w:t>
      </w:r>
      <w:r w:rsidRPr="002D413D">
        <w:rPr>
          <w:lang w:eastAsia="ko-KR"/>
        </w:rPr>
        <w:t xml:space="preserve"> IE only is sufficient, rather than preconfiguring a list of </w:t>
      </w:r>
      <w:r w:rsidRPr="002D413D">
        <w:rPr>
          <w:i/>
          <w:lang w:eastAsia="ko-KR"/>
        </w:rPr>
        <w:t>CellGroupConfig</w:t>
      </w:r>
      <w:r w:rsidRPr="002D413D">
        <w:rPr>
          <w:lang w:eastAsia="ko-KR"/>
        </w:rPr>
        <w:t xml:space="preserve"> IEs each for different candidate cell, signaling redundancy can be significantly reduced.</w:t>
      </w:r>
      <w:r w:rsidR="00AA02F1">
        <w:rPr>
          <w:lang w:eastAsia="ko-KR"/>
        </w:rPr>
        <w:t xml:space="preserve"> T</w:t>
      </w:r>
      <w:r w:rsidR="00AA02F1" w:rsidRPr="002D413D">
        <w:rPr>
          <w:lang w:eastAsia="ko-KR"/>
        </w:rPr>
        <w:t xml:space="preserve">he details </w:t>
      </w:r>
      <w:r w:rsidR="00AA02F1">
        <w:rPr>
          <w:lang w:eastAsia="ko-KR"/>
        </w:rPr>
        <w:t>are discussed in our accompanying document</w:t>
      </w:r>
      <w:r w:rsidR="00AA02F1" w:rsidRPr="00DC36D7">
        <w:rPr>
          <w:lang w:eastAsia="ko-KR"/>
        </w:rPr>
        <w:t xml:space="preserve"> </w:t>
      </w:r>
      <w:r w:rsidR="00AA02F1" w:rsidRPr="000655DA">
        <w:rPr>
          <w:lang w:eastAsia="ko-KR"/>
        </w:rPr>
        <w:t>[2]</w:t>
      </w:r>
      <w:r w:rsidR="00AA02F1">
        <w:rPr>
          <w:lang w:eastAsia="ko-KR"/>
        </w:rPr>
        <w:t>.</w:t>
      </w:r>
    </w:p>
    <w:p w14:paraId="26D0D1C2" w14:textId="2C3F0245" w:rsidR="006E760D" w:rsidRDefault="00DC36D7" w:rsidP="008B6941">
      <w:pPr>
        <w:rPr>
          <w:lang w:eastAsia="ko-KR"/>
        </w:rPr>
      </w:pPr>
      <w:r>
        <w:rPr>
          <w:lang w:eastAsia="ko-KR"/>
        </w:rPr>
        <w:lastRenderedPageBreak/>
        <w:t xml:space="preserve">Now, we </w:t>
      </w:r>
      <w:r w:rsidRPr="00DC36D7">
        <w:rPr>
          <w:lang w:eastAsia="ko-KR"/>
        </w:rPr>
        <w:t xml:space="preserve">find out which IEs are needed other than </w:t>
      </w:r>
      <w:r w:rsidRPr="000655DA">
        <w:rPr>
          <w:i/>
          <w:lang w:eastAsia="ko-KR"/>
        </w:rPr>
        <w:t>CellGroupConfig</w:t>
      </w:r>
      <w:r>
        <w:rPr>
          <w:lang w:eastAsia="ko-KR"/>
        </w:rPr>
        <w:t xml:space="preserve"> IE to support L1L2 mobility. </w:t>
      </w:r>
      <w:r w:rsidR="008B6941">
        <w:rPr>
          <w:rFonts w:hint="eastAsia"/>
          <w:lang w:eastAsia="ko-KR"/>
        </w:rPr>
        <w:t xml:space="preserve">If a candidate cell is configured with </w:t>
      </w:r>
      <w:r w:rsidR="008B6941" w:rsidRPr="00652C39">
        <w:rPr>
          <w:i/>
          <w:lang w:eastAsia="ko-KR"/>
        </w:rPr>
        <w:t>CellGroupConfig</w:t>
      </w:r>
      <w:r w:rsidR="008B6941">
        <w:rPr>
          <w:lang w:eastAsia="ko-KR"/>
        </w:rPr>
        <w:t xml:space="preserve"> </w:t>
      </w:r>
      <w:r w:rsidR="00E667B1">
        <w:rPr>
          <w:lang w:eastAsia="ko-KR"/>
        </w:rPr>
        <w:t xml:space="preserve">IE </w:t>
      </w:r>
      <w:r w:rsidR="008B6941">
        <w:rPr>
          <w:lang w:eastAsia="ko-KR"/>
        </w:rPr>
        <w:t>for L1L2 mobility, a</w:t>
      </w:r>
      <w:r w:rsidR="008B6941" w:rsidRPr="009C5204">
        <w:rPr>
          <w:lang w:eastAsia="ko-KR"/>
        </w:rPr>
        <w:t xml:space="preserve"> subsequent RRC reconfiguration procedure </w:t>
      </w:r>
      <w:r w:rsidR="008B6941">
        <w:rPr>
          <w:lang w:eastAsia="ko-KR"/>
        </w:rPr>
        <w:t>may</w:t>
      </w:r>
      <w:r w:rsidR="008B6941" w:rsidRPr="009C5204">
        <w:rPr>
          <w:lang w:eastAsia="ko-KR"/>
        </w:rPr>
        <w:t xml:space="preserve"> be triggered after L1L2 mobility completion</w:t>
      </w:r>
      <w:r w:rsidR="008B6941">
        <w:rPr>
          <w:lang w:eastAsia="ko-KR"/>
        </w:rPr>
        <w:t xml:space="preserve"> i</w:t>
      </w:r>
      <w:r w:rsidR="008B6941" w:rsidRPr="009C5204">
        <w:rPr>
          <w:lang w:eastAsia="ko-KR"/>
        </w:rPr>
        <w:t xml:space="preserve">n case </w:t>
      </w:r>
      <w:r w:rsidR="008B6941">
        <w:rPr>
          <w:lang w:eastAsia="ko-KR"/>
        </w:rPr>
        <w:t xml:space="preserve">that </w:t>
      </w:r>
      <w:r w:rsidR="008B6941" w:rsidRPr="009C5204">
        <w:rPr>
          <w:lang w:eastAsia="ko-KR"/>
        </w:rPr>
        <w:t xml:space="preserve">configurations outside </w:t>
      </w:r>
      <w:r w:rsidR="008B6941" w:rsidRPr="00652C39">
        <w:rPr>
          <w:i/>
          <w:lang w:eastAsia="ko-KR"/>
        </w:rPr>
        <w:t>CellGroupConfig</w:t>
      </w:r>
      <w:r w:rsidR="008B6941" w:rsidRPr="009C5204">
        <w:rPr>
          <w:lang w:eastAsia="ko-KR"/>
        </w:rPr>
        <w:t xml:space="preserve"> need to be changed.</w:t>
      </w:r>
      <w:r w:rsidR="009C5204" w:rsidRPr="009C5204">
        <w:rPr>
          <w:lang w:eastAsia="ko-KR"/>
        </w:rPr>
        <w:t xml:space="preserve"> For example, </w:t>
      </w:r>
      <w:r w:rsidR="00E667B1">
        <w:rPr>
          <w:lang w:eastAsia="ko-KR"/>
        </w:rPr>
        <w:t xml:space="preserve">a subsequent RRC reconfiguration procedure is triggered if </w:t>
      </w:r>
      <w:r w:rsidR="009C5204" w:rsidRPr="009C5204">
        <w:rPr>
          <w:lang w:eastAsia="ko-KR"/>
        </w:rPr>
        <w:t>RRM configuration</w:t>
      </w:r>
      <w:r w:rsidR="00E667B1">
        <w:rPr>
          <w:lang w:eastAsia="ko-KR"/>
        </w:rPr>
        <w:t xml:space="preserve"> (i.e. </w:t>
      </w:r>
      <w:r w:rsidR="00E667B1" w:rsidRPr="00E667B1">
        <w:rPr>
          <w:i/>
          <w:lang w:eastAsia="ko-KR"/>
        </w:rPr>
        <w:t>measConfig</w:t>
      </w:r>
      <w:r w:rsidR="00E667B1">
        <w:rPr>
          <w:lang w:eastAsia="ko-KR"/>
        </w:rPr>
        <w:t>)</w:t>
      </w:r>
      <w:r w:rsidR="009C5204" w:rsidRPr="009C5204">
        <w:rPr>
          <w:lang w:eastAsia="ko-KR"/>
        </w:rPr>
        <w:t xml:space="preserve"> need</w:t>
      </w:r>
      <w:r w:rsidR="00E667B1">
        <w:rPr>
          <w:lang w:eastAsia="ko-KR"/>
        </w:rPr>
        <w:t>s</w:t>
      </w:r>
      <w:r w:rsidR="009C5204" w:rsidRPr="009C5204">
        <w:rPr>
          <w:lang w:eastAsia="ko-KR"/>
        </w:rPr>
        <w:t xml:space="preserve"> to be updated after L1L2 mobility resulting in change of serving frequencies.</w:t>
      </w:r>
      <w:r w:rsidR="00ED09F7">
        <w:rPr>
          <w:lang w:eastAsia="ko-KR"/>
        </w:rPr>
        <w:t xml:space="preserve"> A subsequent RRC reconfiguration procedure may increase the mobility latency </w:t>
      </w:r>
      <w:r w:rsidR="00852C26">
        <w:rPr>
          <w:lang w:eastAsia="ko-KR"/>
        </w:rPr>
        <w:t>by adding extra p</w:t>
      </w:r>
      <w:r w:rsidR="00852C26" w:rsidRPr="00852C26">
        <w:rPr>
          <w:lang w:eastAsia="ko-KR"/>
        </w:rPr>
        <w:t xml:space="preserve">rocessing time for </w:t>
      </w:r>
      <w:r w:rsidR="00852C26" w:rsidRPr="00652C39">
        <w:rPr>
          <w:i/>
          <w:lang w:eastAsia="ko-KR"/>
        </w:rPr>
        <w:t>RRCReconfiguration</w:t>
      </w:r>
      <w:r w:rsidR="00852C26" w:rsidRPr="00852C26">
        <w:rPr>
          <w:lang w:eastAsia="ko-KR"/>
        </w:rPr>
        <w:t xml:space="preserve"> carrying </w:t>
      </w:r>
      <w:r w:rsidR="00F559DE">
        <w:rPr>
          <w:lang w:eastAsia="ko-KR"/>
        </w:rPr>
        <w:t xml:space="preserve">the </w:t>
      </w:r>
      <w:r w:rsidR="006E760D">
        <w:rPr>
          <w:lang w:eastAsia="ko-KR"/>
        </w:rPr>
        <w:t>additional IEs</w:t>
      </w:r>
      <w:r w:rsidR="00852C26">
        <w:rPr>
          <w:lang w:eastAsia="ko-KR"/>
        </w:rPr>
        <w:t>.</w:t>
      </w:r>
    </w:p>
    <w:p w14:paraId="6E0FE946" w14:textId="6D727A9A" w:rsidR="006631EC" w:rsidRPr="006631EC" w:rsidRDefault="006631EC" w:rsidP="008B6941">
      <w:pPr>
        <w:rPr>
          <w:b/>
          <w:lang w:eastAsia="ko-KR"/>
        </w:rPr>
      </w:pPr>
      <w:r w:rsidRPr="006631EC">
        <w:rPr>
          <w:b/>
          <w:lang w:eastAsia="ko-KR"/>
        </w:rPr>
        <w:t xml:space="preserve">Observation 1. </w:t>
      </w:r>
      <w:r w:rsidR="00102AEF">
        <w:rPr>
          <w:b/>
          <w:lang w:eastAsia="ko-KR"/>
        </w:rPr>
        <w:t xml:space="preserve">Lack of IEs </w:t>
      </w:r>
      <w:r w:rsidR="00BC12A0">
        <w:rPr>
          <w:b/>
          <w:lang w:eastAsia="ko-KR"/>
        </w:rPr>
        <w:t xml:space="preserve">such as </w:t>
      </w:r>
      <w:r w:rsidR="00BC12A0" w:rsidRPr="00BC12A0">
        <w:rPr>
          <w:b/>
          <w:i/>
          <w:lang w:eastAsia="ko-KR"/>
        </w:rPr>
        <w:t>measConfig</w:t>
      </w:r>
      <w:r w:rsidR="00BC12A0">
        <w:rPr>
          <w:b/>
          <w:lang w:eastAsia="ko-KR"/>
        </w:rPr>
        <w:t xml:space="preserve"> </w:t>
      </w:r>
      <w:r w:rsidR="00102AEF">
        <w:rPr>
          <w:b/>
          <w:lang w:eastAsia="ko-KR"/>
        </w:rPr>
        <w:t>in a candidate target configuration may cause a</w:t>
      </w:r>
      <w:r w:rsidR="00102AEF" w:rsidRPr="006631EC">
        <w:rPr>
          <w:b/>
          <w:lang w:eastAsia="ko-KR"/>
        </w:rPr>
        <w:t xml:space="preserve"> subsequent RRC reconfiguration procedure</w:t>
      </w:r>
      <w:r w:rsidR="00102AEF">
        <w:rPr>
          <w:b/>
          <w:lang w:eastAsia="ko-KR"/>
        </w:rPr>
        <w:t xml:space="preserve">, which </w:t>
      </w:r>
      <w:r w:rsidRPr="006631EC">
        <w:rPr>
          <w:b/>
          <w:lang w:eastAsia="ko-KR"/>
        </w:rPr>
        <w:t>increase</w:t>
      </w:r>
      <w:r w:rsidR="00102AEF">
        <w:rPr>
          <w:b/>
          <w:lang w:eastAsia="ko-KR"/>
        </w:rPr>
        <w:t xml:space="preserve">s </w:t>
      </w:r>
      <w:r w:rsidRPr="006631EC">
        <w:rPr>
          <w:b/>
          <w:lang w:eastAsia="ko-KR"/>
        </w:rPr>
        <w:t xml:space="preserve">the mobility latency by adding extra processing time for </w:t>
      </w:r>
      <w:r w:rsidRPr="006631EC">
        <w:rPr>
          <w:b/>
          <w:i/>
          <w:lang w:eastAsia="ko-KR"/>
        </w:rPr>
        <w:t>RRCReconfiguration</w:t>
      </w:r>
      <w:r w:rsidRPr="006631EC">
        <w:rPr>
          <w:b/>
          <w:lang w:eastAsia="ko-KR"/>
        </w:rPr>
        <w:t xml:space="preserve"> carrying the additional IEs.</w:t>
      </w:r>
    </w:p>
    <w:p w14:paraId="23E83048" w14:textId="391A6716" w:rsidR="00EB4B83" w:rsidRDefault="00120F07" w:rsidP="008B6941">
      <w:pPr>
        <w:rPr>
          <w:lang w:eastAsia="ko-KR"/>
        </w:rPr>
      </w:pPr>
      <w:r>
        <w:rPr>
          <w:bCs/>
          <w:color w:val="000000" w:themeColor="text1"/>
          <w:lang w:eastAsia="ko-KR"/>
        </w:rPr>
        <w:t>Alternatively,</w:t>
      </w:r>
      <w:r w:rsidR="00C73E32">
        <w:rPr>
          <w:bCs/>
          <w:color w:val="000000" w:themeColor="text1"/>
          <w:lang w:eastAsia="ko-KR"/>
        </w:rPr>
        <w:t xml:space="preserve"> </w:t>
      </w:r>
      <w:r w:rsidR="00652C39">
        <w:rPr>
          <w:bCs/>
          <w:color w:val="000000" w:themeColor="text1"/>
          <w:lang w:eastAsia="ko-KR"/>
        </w:rPr>
        <w:t xml:space="preserve">a subsequent RRC reconfiguration for changing configurations outside </w:t>
      </w:r>
      <w:r w:rsidR="00652C39" w:rsidRPr="00652C39">
        <w:rPr>
          <w:bCs/>
          <w:i/>
          <w:color w:val="000000" w:themeColor="text1"/>
          <w:lang w:eastAsia="ko-KR"/>
        </w:rPr>
        <w:t>CellGroupConfig</w:t>
      </w:r>
      <w:r w:rsidR="00652C39">
        <w:rPr>
          <w:bCs/>
          <w:color w:val="000000" w:themeColor="text1"/>
          <w:lang w:eastAsia="ko-KR"/>
        </w:rPr>
        <w:t xml:space="preserve"> could be avoided if the configurations are delivered to the UE before triggering L1L2 mobility. The alternative </w:t>
      </w:r>
      <w:r w:rsidR="008B6941">
        <w:rPr>
          <w:bCs/>
          <w:color w:val="000000" w:themeColor="text1"/>
          <w:lang w:eastAsia="ko-KR"/>
        </w:rPr>
        <w:t>approach</w:t>
      </w:r>
      <w:r w:rsidR="00652C39">
        <w:rPr>
          <w:bCs/>
          <w:color w:val="000000" w:themeColor="text1"/>
          <w:lang w:eastAsia="ko-KR"/>
        </w:rPr>
        <w:t xml:space="preserve"> may prevent the extra RRC processing time but </w:t>
      </w:r>
      <w:r w:rsidR="008B6941">
        <w:rPr>
          <w:bCs/>
          <w:color w:val="000000" w:themeColor="text1"/>
          <w:lang w:eastAsia="ko-KR"/>
        </w:rPr>
        <w:t>make the signaling structure more complicated</w:t>
      </w:r>
      <w:r w:rsidR="00AF0009">
        <w:rPr>
          <w:bCs/>
          <w:color w:val="000000" w:themeColor="text1"/>
          <w:lang w:eastAsia="ko-KR"/>
        </w:rPr>
        <w:t xml:space="preserve">, e.g., associations between </w:t>
      </w:r>
      <w:r w:rsidR="0014272C">
        <w:rPr>
          <w:bCs/>
          <w:color w:val="000000" w:themeColor="text1"/>
          <w:lang w:eastAsia="ko-KR"/>
        </w:rPr>
        <w:t>additional</w:t>
      </w:r>
      <w:r w:rsidR="00AF0009">
        <w:rPr>
          <w:bCs/>
          <w:color w:val="000000" w:themeColor="text1"/>
          <w:lang w:eastAsia="ko-KR"/>
        </w:rPr>
        <w:t xml:space="preserve"> IEs and </w:t>
      </w:r>
      <w:r w:rsidR="00AF0009" w:rsidRPr="00AF0009">
        <w:rPr>
          <w:bCs/>
          <w:i/>
          <w:color w:val="000000" w:themeColor="text1"/>
          <w:lang w:eastAsia="ko-KR"/>
        </w:rPr>
        <w:t>CellGroupConfig</w:t>
      </w:r>
      <w:r w:rsidR="00AF0009">
        <w:rPr>
          <w:bCs/>
          <w:color w:val="000000" w:themeColor="text1"/>
          <w:lang w:eastAsia="ko-KR"/>
        </w:rPr>
        <w:t xml:space="preserve"> </w:t>
      </w:r>
      <w:r w:rsidR="0014272C">
        <w:rPr>
          <w:bCs/>
          <w:color w:val="000000" w:themeColor="text1"/>
          <w:lang w:eastAsia="ko-KR"/>
        </w:rPr>
        <w:t xml:space="preserve">IE for a candidate cell </w:t>
      </w:r>
      <w:r w:rsidR="00AF0009">
        <w:rPr>
          <w:bCs/>
          <w:color w:val="000000" w:themeColor="text1"/>
          <w:lang w:eastAsia="ko-KR"/>
        </w:rPr>
        <w:t>may need to be defined</w:t>
      </w:r>
      <w:r w:rsidR="008B6941">
        <w:rPr>
          <w:bCs/>
          <w:color w:val="000000" w:themeColor="text1"/>
          <w:lang w:eastAsia="ko-KR"/>
        </w:rPr>
        <w:t xml:space="preserve">. Therefore, </w:t>
      </w:r>
      <w:r w:rsidR="00652C39">
        <w:rPr>
          <w:bCs/>
          <w:color w:val="000000" w:themeColor="text1"/>
          <w:lang w:eastAsia="ko-KR"/>
        </w:rPr>
        <w:t xml:space="preserve">what </w:t>
      </w:r>
      <w:r w:rsidR="00AA02F1">
        <w:rPr>
          <w:bCs/>
          <w:color w:val="000000" w:themeColor="text1"/>
          <w:lang w:eastAsia="ko-KR"/>
        </w:rPr>
        <w:t xml:space="preserve">additional </w:t>
      </w:r>
      <w:r w:rsidR="00652C39">
        <w:rPr>
          <w:bCs/>
          <w:color w:val="000000" w:themeColor="text1"/>
          <w:lang w:eastAsia="ko-KR"/>
        </w:rPr>
        <w:t xml:space="preserve">IEs to be considered for </w:t>
      </w:r>
      <w:r w:rsidR="008B6941" w:rsidRPr="009C5204">
        <w:rPr>
          <w:lang w:eastAsia="ko-KR"/>
        </w:rPr>
        <w:t xml:space="preserve">configurations outside </w:t>
      </w:r>
      <w:r w:rsidR="008B6941" w:rsidRPr="00652C39">
        <w:rPr>
          <w:i/>
          <w:lang w:eastAsia="ko-KR"/>
        </w:rPr>
        <w:t>CellGroupConfig</w:t>
      </w:r>
      <w:r w:rsidR="008B6941">
        <w:rPr>
          <w:lang w:eastAsia="ko-KR"/>
        </w:rPr>
        <w:t xml:space="preserve"> </w:t>
      </w:r>
      <w:r w:rsidR="0014272C">
        <w:rPr>
          <w:lang w:eastAsia="ko-KR"/>
        </w:rPr>
        <w:t xml:space="preserve">IE </w:t>
      </w:r>
      <w:r w:rsidR="008B6941">
        <w:rPr>
          <w:lang w:eastAsia="ko-KR"/>
        </w:rPr>
        <w:t>and the signaling structure should be further discussed.</w:t>
      </w:r>
    </w:p>
    <w:p w14:paraId="736CAB71" w14:textId="4B5D9E5D" w:rsidR="00102DBA" w:rsidRDefault="00102DBA" w:rsidP="00102DBA">
      <w:pPr>
        <w:rPr>
          <w:bCs/>
          <w:color w:val="000000" w:themeColor="text1"/>
          <w:lang w:eastAsia="ko-KR"/>
        </w:rPr>
      </w:pPr>
      <w:r>
        <w:rPr>
          <w:bCs/>
          <w:color w:val="000000" w:themeColor="text1"/>
          <w:lang w:eastAsia="ko-KR"/>
        </w:rPr>
        <w:t xml:space="preserve">Since the explicit indication for PDCP recovery (i.e. </w:t>
      </w:r>
      <w:r w:rsidRPr="00507AE2">
        <w:rPr>
          <w:bCs/>
          <w:i/>
          <w:color w:val="000000" w:themeColor="text1"/>
          <w:lang w:eastAsia="ko-KR"/>
        </w:rPr>
        <w:t>recoverPDCP</w:t>
      </w:r>
      <w:r>
        <w:rPr>
          <w:bCs/>
          <w:color w:val="000000" w:themeColor="text1"/>
          <w:lang w:eastAsia="ko-KR"/>
        </w:rPr>
        <w:t xml:space="preserve">) is outside </w:t>
      </w:r>
      <w:r w:rsidRPr="00327172">
        <w:rPr>
          <w:bCs/>
          <w:i/>
          <w:color w:val="000000" w:themeColor="text1"/>
          <w:lang w:eastAsia="ko-KR"/>
        </w:rPr>
        <w:t>CellGroupConfig</w:t>
      </w:r>
      <w:r>
        <w:rPr>
          <w:bCs/>
          <w:color w:val="000000" w:themeColor="text1"/>
          <w:lang w:eastAsia="ko-KR"/>
        </w:rPr>
        <w:t xml:space="preserve"> IE, if only </w:t>
      </w:r>
      <w:r w:rsidRPr="00327172">
        <w:rPr>
          <w:bCs/>
          <w:i/>
          <w:color w:val="000000" w:themeColor="text1"/>
          <w:lang w:eastAsia="ko-KR"/>
        </w:rPr>
        <w:t>CellGroupConfig</w:t>
      </w:r>
      <w:r>
        <w:rPr>
          <w:bCs/>
          <w:color w:val="000000" w:themeColor="text1"/>
          <w:lang w:eastAsia="ko-KR"/>
        </w:rPr>
        <w:t xml:space="preserve"> IE is configured for the target cell, PDCP packet loss may occur due to absent of PDCP recovery in intra-CU inter-DU L1L2 mobility. </w:t>
      </w:r>
      <w:r w:rsidR="00053E6F">
        <w:rPr>
          <w:bCs/>
          <w:color w:val="000000" w:themeColor="text1"/>
          <w:lang w:eastAsia="ko-KR"/>
        </w:rPr>
        <w:t xml:space="preserve">PDCP packet loss may incur retransmission at a higher layer (e.g. transport layer) and consequently increase mobility latency. </w:t>
      </w:r>
      <w:r>
        <w:rPr>
          <w:bCs/>
          <w:color w:val="000000" w:themeColor="text1"/>
          <w:lang w:eastAsia="ko-KR"/>
        </w:rPr>
        <w:t xml:space="preserve">In order to prevent PDCP packet loss during L1L2 mobility, it may helpful to provide the UE with the explicit indicator for PDCP recovery in a candidate target configuration. Since </w:t>
      </w:r>
      <w:r w:rsidRPr="00413E81">
        <w:rPr>
          <w:bCs/>
          <w:i/>
          <w:color w:val="000000" w:themeColor="text1"/>
          <w:lang w:eastAsia="ko-KR"/>
        </w:rPr>
        <w:t>recoverPDCP</w:t>
      </w:r>
      <w:r>
        <w:rPr>
          <w:bCs/>
          <w:color w:val="000000" w:themeColor="text1"/>
          <w:lang w:eastAsia="ko-KR"/>
        </w:rPr>
        <w:t xml:space="preserve"> is just a bit indicator, the signaling overhead caused by adding </w:t>
      </w:r>
      <w:r w:rsidRPr="00413E81">
        <w:rPr>
          <w:bCs/>
          <w:i/>
          <w:color w:val="000000" w:themeColor="text1"/>
          <w:lang w:eastAsia="ko-KR"/>
        </w:rPr>
        <w:t>recoverPDCP</w:t>
      </w:r>
      <w:r>
        <w:rPr>
          <w:bCs/>
          <w:color w:val="000000" w:themeColor="text1"/>
          <w:lang w:eastAsia="ko-KR"/>
        </w:rPr>
        <w:t xml:space="preserve"> to a candidate target configuration is trivial.</w:t>
      </w:r>
    </w:p>
    <w:p w14:paraId="2AFA0497" w14:textId="2B07C87C" w:rsidR="00102DBA" w:rsidRDefault="00102DBA" w:rsidP="00102AEF">
      <w:pPr>
        <w:rPr>
          <w:b/>
          <w:bCs/>
          <w:color w:val="000000" w:themeColor="text1"/>
          <w:lang w:eastAsia="ko-KR"/>
        </w:rPr>
      </w:pPr>
      <w:r w:rsidRPr="00413E81">
        <w:rPr>
          <w:b/>
          <w:bCs/>
          <w:color w:val="000000" w:themeColor="text1"/>
          <w:lang w:eastAsia="ko-KR"/>
        </w:rPr>
        <w:t xml:space="preserve">Observation </w:t>
      </w:r>
      <w:r w:rsidR="006631EC">
        <w:rPr>
          <w:b/>
          <w:bCs/>
          <w:color w:val="000000" w:themeColor="text1"/>
          <w:lang w:eastAsia="ko-KR"/>
        </w:rPr>
        <w:t>2</w:t>
      </w:r>
      <w:r w:rsidRPr="00413E81">
        <w:rPr>
          <w:b/>
          <w:bCs/>
          <w:color w:val="000000" w:themeColor="text1"/>
          <w:lang w:eastAsia="ko-KR"/>
        </w:rPr>
        <w:t xml:space="preserve">. </w:t>
      </w:r>
      <w:r w:rsidR="00102AEF">
        <w:rPr>
          <w:b/>
          <w:bCs/>
          <w:color w:val="000000" w:themeColor="text1"/>
          <w:lang w:eastAsia="ko-KR"/>
        </w:rPr>
        <w:t xml:space="preserve">Absent of </w:t>
      </w:r>
      <w:r w:rsidR="00102AEF" w:rsidRPr="007724BF">
        <w:rPr>
          <w:b/>
          <w:bCs/>
          <w:i/>
          <w:color w:val="000000" w:themeColor="text1"/>
          <w:lang w:eastAsia="ko-KR"/>
        </w:rPr>
        <w:t>recoverPDCP</w:t>
      </w:r>
      <w:r w:rsidR="00102AEF">
        <w:rPr>
          <w:b/>
          <w:bCs/>
          <w:color w:val="000000" w:themeColor="text1"/>
          <w:lang w:eastAsia="ko-KR"/>
        </w:rPr>
        <w:t xml:space="preserve"> </w:t>
      </w:r>
      <w:r w:rsidR="00102AEF">
        <w:rPr>
          <w:b/>
          <w:lang w:eastAsia="ko-KR"/>
        </w:rPr>
        <w:t>in a candidate target configuration</w:t>
      </w:r>
      <w:r w:rsidR="00102AEF">
        <w:rPr>
          <w:b/>
          <w:bCs/>
          <w:color w:val="000000" w:themeColor="text1"/>
          <w:lang w:eastAsia="ko-KR"/>
        </w:rPr>
        <w:t xml:space="preserve"> may result in PDCP packet loss during L1L2 mobility</w:t>
      </w:r>
      <w:r w:rsidR="00BC12A0">
        <w:rPr>
          <w:b/>
          <w:bCs/>
          <w:color w:val="000000" w:themeColor="text1"/>
          <w:lang w:eastAsia="ko-KR"/>
        </w:rPr>
        <w:t xml:space="preserve">, </w:t>
      </w:r>
      <w:r w:rsidR="00BC12A0">
        <w:rPr>
          <w:b/>
          <w:lang w:eastAsia="ko-KR"/>
        </w:rPr>
        <w:t xml:space="preserve">which </w:t>
      </w:r>
      <w:r w:rsidR="00BC12A0" w:rsidRPr="006631EC">
        <w:rPr>
          <w:b/>
          <w:lang w:eastAsia="ko-KR"/>
        </w:rPr>
        <w:t>increase</w:t>
      </w:r>
      <w:r w:rsidR="00BC12A0">
        <w:rPr>
          <w:b/>
          <w:lang w:eastAsia="ko-KR"/>
        </w:rPr>
        <w:t xml:space="preserve">s </w:t>
      </w:r>
      <w:r w:rsidR="00BC12A0" w:rsidRPr="006631EC">
        <w:rPr>
          <w:b/>
          <w:lang w:eastAsia="ko-KR"/>
        </w:rPr>
        <w:t>the mobility latency by</w:t>
      </w:r>
      <w:r w:rsidR="00BC12A0">
        <w:rPr>
          <w:b/>
          <w:lang w:eastAsia="ko-KR"/>
        </w:rPr>
        <w:t xml:space="preserve"> causing retransmission at a higher layer</w:t>
      </w:r>
      <w:r w:rsidR="00102AEF">
        <w:rPr>
          <w:b/>
          <w:bCs/>
          <w:color w:val="000000" w:themeColor="text1"/>
          <w:lang w:eastAsia="ko-KR"/>
        </w:rPr>
        <w:t>.</w:t>
      </w:r>
    </w:p>
    <w:p w14:paraId="51BE20A9" w14:textId="137CB10A" w:rsidR="006631EC" w:rsidRPr="000655DA" w:rsidRDefault="006631EC" w:rsidP="00102DBA">
      <w:pPr>
        <w:rPr>
          <w:b/>
          <w:bCs/>
          <w:color w:val="000000" w:themeColor="text1"/>
          <w:lang w:eastAsia="ko-KR"/>
        </w:rPr>
      </w:pPr>
      <w:r w:rsidRPr="007724BF">
        <w:rPr>
          <w:bCs/>
          <w:color w:val="000000" w:themeColor="text1"/>
          <w:lang w:eastAsia="ko-KR"/>
        </w:rPr>
        <w:t xml:space="preserve">From Observations </w:t>
      </w:r>
      <w:r w:rsidR="00EF399E">
        <w:rPr>
          <w:bCs/>
          <w:color w:val="000000" w:themeColor="text1"/>
          <w:lang w:eastAsia="ko-KR"/>
        </w:rPr>
        <w:t>1</w:t>
      </w:r>
      <w:r w:rsidRPr="007724BF">
        <w:rPr>
          <w:bCs/>
          <w:color w:val="000000" w:themeColor="text1"/>
          <w:lang w:eastAsia="ko-KR"/>
        </w:rPr>
        <w:t xml:space="preserve"> and </w:t>
      </w:r>
      <w:r w:rsidR="00EF399E">
        <w:rPr>
          <w:bCs/>
          <w:color w:val="000000" w:themeColor="text1"/>
          <w:lang w:eastAsia="ko-KR"/>
        </w:rPr>
        <w:t>2</w:t>
      </w:r>
      <w:r w:rsidRPr="007724BF">
        <w:rPr>
          <w:bCs/>
          <w:color w:val="000000" w:themeColor="text1"/>
          <w:lang w:eastAsia="ko-KR"/>
        </w:rPr>
        <w:t xml:space="preserve">, </w:t>
      </w:r>
      <w:r w:rsidR="004D0ED2">
        <w:rPr>
          <w:bCs/>
          <w:color w:val="000000" w:themeColor="text1"/>
          <w:lang w:eastAsia="ko-KR"/>
        </w:rPr>
        <w:t xml:space="preserve">it is observed that </w:t>
      </w:r>
      <w:r w:rsidR="007724BF">
        <w:rPr>
          <w:lang w:eastAsia="ko-KR"/>
        </w:rPr>
        <w:t>l</w:t>
      </w:r>
      <w:r w:rsidR="007724BF" w:rsidRPr="007724BF">
        <w:rPr>
          <w:lang w:eastAsia="ko-KR"/>
        </w:rPr>
        <w:t>ack of IEs in a candidate target configuration</w:t>
      </w:r>
      <w:r w:rsidR="007724BF">
        <w:rPr>
          <w:lang w:eastAsia="ko-KR"/>
        </w:rPr>
        <w:t xml:space="preserve"> may inc</w:t>
      </w:r>
      <w:r w:rsidR="00BC12A0">
        <w:rPr>
          <w:lang w:eastAsia="ko-KR"/>
        </w:rPr>
        <w:t>rease the mobility latency.</w:t>
      </w:r>
      <w:r w:rsidR="004D0ED2">
        <w:rPr>
          <w:lang w:eastAsia="ko-KR"/>
        </w:rPr>
        <w:t xml:space="preserve"> In order to minimize the side effect due to l</w:t>
      </w:r>
      <w:r w:rsidR="004D0ED2" w:rsidRPr="007724BF">
        <w:rPr>
          <w:lang w:eastAsia="ko-KR"/>
        </w:rPr>
        <w:t>ack of IEs in a candidate target configuration</w:t>
      </w:r>
      <w:r w:rsidR="004D0ED2">
        <w:rPr>
          <w:lang w:eastAsia="ko-KR"/>
        </w:rPr>
        <w:t xml:space="preserve">, we think that RAN2 needs to discuss </w:t>
      </w:r>
      <w:r w:rsidR="004D0ED2" w:rsidRPr="004D0ED2">
        <w:rPr>
          <w:rFonts w:hint="eastAsia"/>
          <w:bCs/>
          <w:color w:val="000000" w:themeColor="text1"/>
          <w:lang w:eastAsia="ko-KR"/>
        </w:rPr>
        <w:t xml:space="preserve">the benefits of providing the UE with </w:t>
      </w:r>
      <w:r w:rsidR="004D0ED2" w:rsidRPr="004D0ED2">
        <w:rPr>
          <w:bCs/>
          <w:color w:val="000000" w:themeColor="text1"/>
          <w:lang w:eastAsia="ko-KR"/>
        </w:rPr>
        <w:t>additional IEs</w:t>
      </w:r>
      <w:r w:rsidR="004D0ED2" w:rsidRPr="004D0ED2">
        <w:rPr>
          <w:rFonts w:hint="eastAsia"/>
          <w:bCs/>
          <w:color w:val="000000" w:themeColor="text1"/>
          <w:lang w:eastAsia="ko-KR"/>
        </w:rPr>
        <w:t xml:space="preserve"> </w:t>
      </w:r>
      <w:r w:rsidR="004D0ED2" w:rsidRPr="004D0ED2">
        <w:rPr>
          <w:bCs/>
          <w:color w:val="000000" w:themeColor="text1"/>
          <w:lang w:eastAsia="ko-KR"/>
        </w:rPr>
        <w:t>other than</w:t>
      </w:r>
      <w:r w:rsidR="004D0ED2" w:rsidRPr="004D0ED2">
        <w:rPr>
          <w:rFonts w:hint="eastAsia"/>
          <w:bCs/>
          <w:color w:val="000000" w:themeColor="text1"/>
          <w:lang w:eastAsia="ko-KR"/>
        </w:rPr>
        <w:t xml:space="preserve"> </w:t>
      </w:r>
      <w:r w:rsidR="004D0ED2" w:rsidRPr="004D0ED2">
        <w:rPr>
          <w:rFonts w:hint="eastAsia"/>
          <w:bCs/>
          <w:i/>
          <w:color w:val="000000" w:themeColor="text1"/>
          <w:lang w:eastAsia="ko-KR"/>
        </w:rPr>
        <w:t>CellGroupConfig</w:t>
      </w:r>
      <w:r w:rsidR="004D0ED2" w:rsidRPr="004D0ED2">
        <w:rPr>
          <w:bCs/>
          <w:color w:val="000000" w:themeColor="text1"/>
          <w:lang w:eastAsia="ko-KR"/>
        </w:rPr>
        <w:t xml:space="preserve"> IE before triggering L1L2 mobility</w:t>
      </w:r>
      <w:r w:rsidR="004D0ED2" w:rsidRPr="004D0ED2">
        <w:rPr>
          <w:rFonts w:hint="eastAsia"/>
          <w:bCs/>
          <w:color w:val="000000" w:themeColor="text1"/>
          <w:lang w:eastAsia="ko-KR"/>
        </w:rPr>
        <w:t>.</w:t>
      </w:r>
      <w:r w:rsidR="009217F5">
        <w:rPr>
          <w:bCs/>
          <w:color w:val="000000" w:themeColor="text1"/>
          <w:lang w:eastAsia="ko-KR"/>
        </w:rPr>
        <w:t xml:space="preserve"> As mentioned before, the additional IEs may associate to more than one CellGroupConfig IEs to reduce signaling redundancy. RAN2 needs to examine how to associate be</w:t>
      </w:r>
      <w:r w:rsidR="009217F5" w:rsidRPr="00DC36D7">
        <w:rPr>
          <w:bCs/>
          <w:color w:val="000000" w:themeColor="text1"/>
          <w:lang w:eastAsia="ko-KR"/>
        </w:rPr>
        <w:t>tween</w:t>
      </w:r>
      <w:r w:rsidR="009217F5" w:rsidRPr="000655DA">
        <w:rPr>
          <w:bCs/>
          <w:i/>
          <w:color w:val="000000" w:themeColor="text1"/>
          <w:lang w:eastAsia="ko-KR"/>
        </w:rPr>
        <w:t xml:space="preserve"> CellGroupConfig</w:t>
      </w:r>
      <w:r w:rsidR="009217F5" w:rsidRPr="000655DA">
        <w:rPr>
          <w:bCs/>
          <w:color w:val="000000" w:themeColor="text1"/>
          <w:lang w:eastAsia="ko-KR"/>
        </w:rPr>
        <w:t xml:space="preserve"> IE and additional IEs</w:t>
      </w:r>
      <w:r w:rsidR="009217F5">
        <w:rPr>
          <w:bCs/>
          <w:color w:val="000000" w:themeColor="text1"/>
          <w:lang w:eastAsia="ko-KR"/>
        </w:rPr>
        <w:t>.</w:t>
      </w:r>
    </w:p>
    <w:p w14:paraId="02623293" w14:textId="11605262" w:rsidR="00102DBA" w:rsidRDefault="0014272C" w:rsidP="0014272C">
      <w:pPr>
        <w:rPr>
          <w:b/>
          <w:bCs/>
          <w:color w:val="000000" w:themeColor="text1"/>
          <w:lang w:eastAsia="ko-KR"/>
        </w:rPr>
      </w:pPr>
      <w:r w:rsidRPr="002153C8">
        <w:rPr>
          <w:rFonts w:hint="eastAsia"/>
          <w:b/>
          <w:bCs/>
          <w:color w:val="000000" w:themeColor="text1"/>
          <w:lang w:eastAsia="ko-KR"/>
        </w:rPr>
        <w:t xml:space="preserve">Proposal 2. RAN2 discusses the benefits of providing the UE with </w:t>
      </w:r>
      <w:r>
        <w:rPr>
          <w:b/>
          <w:bCs/>
          <w:color w:val="000000" w:themeColor="text1"/>
          <w:lang w:eastAsia="ko-KR"/>
        </w:rPr>
        <w:t>additional IEs</w:t>
      </w:r>
      <w:r w:rsidRPr="002153C8">
        <w:rPr>
          <w:rFonts w:hint="eastAsia"/>
          <w:b/>
          <w:bCs/>
          <w:color w:val="000000" w:themeColor="text1"/>
          <w:lang w:eastAsia="ko-KR"/>
        </w:rPr>
        <w:t xml:space="preserve"> </w:t>
      </w:r>
      <w:r>
        <w:rPr>
          <w:b/>
          <w:bCs/>
          <w:color w:val="000000" w:themeColor="text1"/>
          <w:lang w:eastAsia="ko-KR"/>
        </w:rPr>
        <w:t>other than</w:t>
      </w:r>
      <w:r w:rsidR="00102AEF">
        <w:rPr>
          <w:rFonts w:hint="eastAsia"/>
          <w:b/>
          <w:bCs/>
          <w:color w:val="000000" w:themeColor="text1"/>
          <w:lang w:eastAsia="ko-KR"/>
        </w:rPr>
        <w:t xml:space="preserve"> </w:t>
      </w:r>
      <w:r w:rsidRPr="000F4202">
        <w:rPr>
          <w:rFonts w:hint="eastAsia"/>
          <w:b/>
          <w:bCs/>
          <w:i/>
          <w:color w:val="000000" w:themeColor="text1"/>
          <w:lang w:eastAsia="ko-KR"/>
        </w:rPr>
        <w:t>CellGroupConfig</w:t>
      </w:r>
      <w:r>
        <w:rPr>
          <w:b/>
          <w:bCs/>
          <w:color w:val="000000" w:themeColor="text1"/>
          <w:lang w:eastAsia="ko-KR"/>
        </w:rPr>
        <w:t xml:space="preserve"> IE before triggering L1L2 mobility</w:t>
      </w:r>
      <w:r w:rsidRPr="002153C8">
        <w:rPr>
          <w:rFonts w:hint="eastAsia"/>
          <w:b/>
          <w:bCs/>
          <w:color w:val="000000" w:themeColor="text1"/>
          <w:lang w:eastAsia="ko-KR"/>
        </w:rPr>
        <w:t>.</w:t>
      </w:r>
    </w:p>
    <w:p w14:paraId="70624E31" w14:textId="544F3517" w:rsidR="004D0ED2" w:rsidRPr="004D0ED2" w:rsidRDefault="004D0ED2" w:rsidP="002F6287">
      <w:pPr>
        <w:rPr>
          <w:bCs/>
          <w:color w:val="000000" w:themeColor="text1"/>
          <w:lang w:eastAsia="ko-KR"/>
        </w:rPr>
      </w:pPr>
      <w:r w:rsidRPr="004D0ED2">
        <w:rPr>
          <w:bCs/>
          <w:color w:val="000000" w:themeColor="text1"/>
          <w:lang w:eastAsia="ko-KR"/>
        </w:rPr>
        <w:t>If</w:t>
      </w:r>
      <w:r>
        <w:rPr>
          <w:bCs/>
          <w:color w:val="000000" w:themeColor="text1"/>
          <w:lang w:eastAsia="ko-KR"/>
        </w:rPr>
        <w:t xml:space="preserve"> Proposal 2 is agreed, what additional IEs to be considered for </w:t>
      </w:r>
      <w:r>
        <w:rPr>
          <w:lang w:eastAsia="ko-KR"/>
        </w:rPr>
        <w:t>a candidate target configuration</w:t>
      </w:r>
      <w:r w:rsidR="005B083D">
        <w:rPr>
          <w:lang w:eastAsia="ko-KR"/>
        </w:rPr>
        <w:t xml:space="preserve"> should be discussed. As decribed in above, </w:t>
      </w:r>
      <w:r w:rsidR="005B083D" w:rsidRPr="002F6287">
        <w:rPr>
          <w:i/>
          <w:lang w:eastAsia="ko-KR"/>
        </w:rPr>
        <w:t>measConfig</w:t>
      </w:r>
      <w:r w:rsidR="005B083D">
        <w:rPr>
          <w:lang w:eastAsia="ko-KR"/>
        </w:rPr>
        <w:t xml:space="preserve"> IE for subsequent RRM configuration update </w:t>
      </w:r>
      <w:r w:rsidR="002F6287">
        <w:rPr>
          <w:lang w:eastAsia="ko-KR"/>
        </w:rPr>
        <w:t xml:space="preserve">and </w:t>
      </w:r>
      <w:r w:rsidR="002F6287" w:rsidRPr="002F6287">
        <w:rPr>
          <w:i/>
          <w:lang w:eastAsia="ko-KR"/>
        </w:rPr>
        <w:t>recoverPDCP</w:t>
      </w:r>
      <w:r w:rsidR="002F6287">
        <w:rPr>
          <w:lang w:eastAsia="ko-KR"/>
        </w:rPr>
        <w:t xml:space="preserve"> for explicitly indicating PDCP recovery may be needed. Since an additional IE may make the signaling structure too complicated by need of complex association, the configuration complexity to support the additional IE should be carefully investigated.</w:t>
      </w:r>
    </w:p>
    <w:p w14:paraId="45DD20F5" w14:textId="02B91CAD" w:rsidR="0014272C" w:rsidRDefault="00102DBA" w:rsidP="0014272C">
      <w:pPr>
        <w:rPr>
          <w:b/>
          <w:bCs/>
          <w:color w:val="000000" w:themeColor="text1"/>
          <w:lang w:eastAsia="ko-KR"/>
        </w:rPr>
      </w:pPr>
      <w:r>
        <w:rPr>
          <w:b/>
          <w:bCs/>
          <w:color w:val="000000" w:themeColor="text1"/>
          <w:lang w:eastAsia="ko-KR"/>
        </w:rPr>
        <w:t xml:space="preserve">Proposal 3. </w:t>
      </w:r>
      <w:r w:rsidR="00BB520D">
        <w:rPr>
          <w:b/>
          <w:bCs/>
          <w:color w:val="000000" w:themeColor="text1"/>
          <w:lang w:eastAsia="ko-KR"/>
        </w:rPr>
        <w:t>RAN2 carefully investigates the need of t</w:t>
      </w:r>
      <w:r>
        <w:rPr>
          <w:b/>
          <w:bCs/>
          <w:color w:val="000000" w:themeColor="text1"/>
          <w:lang w:eastAsia="ko-KR"/>
        </w:rPr>
        <w:t>he followings as the additional IEs for Model 2 based candidate target configuration:</w:t>
      </w:r>
      <w:r w:rsidR="00D31746">
        <w:rPr>
          <w:b/>
          <w:bCs/>
          <w:color w:val="000000" w:themeColor="text1"/>
          <w:lang w:eastAsia="ko-KR"/>
        </w:rPr>
        <w:t xml:space="preserve"> 1) </w:t>
      </w:r>
      <w:r w:rsidR="00D31746" w:rsidRPr="000655DA">
        <w:rPr>
          <w:b/>
          <w:bCs/>
          <w:i/>
          <w:color w:val="000000" w:themeColor="text1"/>
          <w:lang w:eastAsia="ko-KR"/>
        </w:rPr>
        <w:t>measConfig</w:t>
      </w:r>
      <w:r w:rsidR="00D31746">
        <w:rPr>
          <w:b/>
          <w:bCs/>
          <w:color w:val="000000" w:themeColor="text1"/>
          <w:lang w:eastAsia="ko-KR"/>
        </w:rPr>
        <w:t xml:space="preserve"> IE; and 2) </w:t>
      </w:r>
      <w:r w:rsidR="00D31746" w:rsidRPr="000655DA">
        <w:rPr>
          <w:b/>
          <w:bCs/>
          <w:i/>
          <w:color w:val="000000" w:themeColor="text1"/>
          <w:lang w:eastAsia="ko-KR"/>
        </w:rPr>
        <w:t>recoverPDCP</w:t>
      </w:r>
      <w:r w:rsidR="00D31746">
        <w:rPr>
          <w:b/>
          <w:bCs/>
          <w:color w:val="000000" w:themeColor="text1"/>
          <w:lang w:eastAsia="ko-KR"/>
        </w:rPr>
        <w:t xml:space="preserve">. FFS how to associate between </w:t>
      </w:r>
      <w:r w:rsidR="00D31746" w:rsidRPr="00460DE1">
        <w:rPr>
          <w:b/>
          <w:bCs/>
          <w:i/>
          <w:color w:val="000000" w:themeColor="text1"/>
          <w:lang w:eastAsia="ko-KR"/>
        </w:rPr>
        <w:t>CellGroupConfig</w:t>
      </w:r>
      <w:r w:rsidR="00D31746">
        <w:rPr>
          <w:b/>
          <w:bCs/>
          <w:color w:val="000000" w:themeColor="text1"/>
          <w:lang w:eastAsia="ko-KR"/>
        </w:rPr>
        <w:t xml:space="preserve"> IE and additional IEs.</w:t>
      </w:r>
    </w:p>
    <w:p w14:paraId="1B11C120" w14:textId="5CEAD429"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sidR="00CA1066">
        <w:rPr>
          <w:noProof/>
          <w:lang w:val="en-US"/>
        </w:rPr>
        <w:tab/>
      </w:r>
      <w:r>
        <w:rPr>
          <w:rFonts w:hint="eastAsia"/>
          <w:noProof/>
          <w:lang w:val="en-US" w:eastAsia="ko-KR"/>
        </w:rPr>
        <w:t>Conclusion</w:t>
      </w:r>
    </w:p>
    <w:p w14:paraId="132A9E34" w14:textId="3721D9BB" w:rsidR="00D4259F" w:rsidRDefault="00B02523">
      <w:pPr>
        <w:rPr>
          <w:lang w:eastAsia="ko-KR"/>
        </w:rPr>
      </w:pPr>
      <w:r>
        <w:rPr>
          <w:lang w:eastAsia="ko-KR"/>
        </w:rPr>
        <w:t xml:space="preserve">In this </w:t>
      </w:r>
      <w:r w:rsidR="00025017">
        <w:rPr>
          <w:lang w:eastAsia="ko-KR"/>
        </w:rPr>
        <w:t>paper</w:t>
      </w:r>
      <w:r>
        <w:rPr>
          <w:lang w:eastAsia="ko-KR"/>
        </w:rPr>
        <w:t xml:space="preserve">, we have </w:t>
      </w:r>
      <w:r w:rsidR="00767286">
        <w:rPr>
          <w:lang w:eastAsia="ko-KR"/>
        </w:rPr>
        <w:t xml:space="preserve">made </w:t>
      </w:r>
      <w:r>
        <w:rPr>
          <w:lang w:eastAsia="ko-KR"/>
        </w:rPr>
        <w:t>the following proposals:</w:t>
      </w:r>
    </w:p>
    <w:p w14:paraId="5AEA8EE1" w14:textId="77777777" w:rsidR="00BB520D" w:rsidRDefault="00BB520D" w:rsidP="00BB520D">
      <w:pPr>
        <w:rPr>
          <w:b/>
          <w:bCs/>
          <w:color w:val="000000" w:themeColor="text1"/>
          <w:lang w:eastAsia="ko-KR"/>
        </w:rPr>
      </w:pPr>
      <w:r w:rsidRPr="002153C8">
        <w:rPr>
          <w:rFonts w:hint="eastAsia"/>
          <w:b/>
          <w:bCs/>
          <w:color w:val="000000" w:themeColor="text1"/>
          <w:lang w:eastAsia="ko-KR"/>
        </w:rPr>
        <w:t xml:space="preserve">Proposal 1. Model 2 (i.e., </w:t>
      </w:r>
      <w:r w:rsidRPr="006F122C">
        <w:rPr>
          <w:rFonts w:hint="eastAsia"/>
          <w:b/>
          <w:bCs/>
          <w:i/>
          <w:color w:val="000000" w:themeColor="text1"/>
          <w:lang w:eastAsia="ko-KR"/>
        </w:rPr>
        <w:t>CellGroupConifig</w:t>
      </w:r>
      <w:r w:rsidRPr="002153C8">
        <w:rPr>
          <w:rFonts w:hint="eastAsia"/>
          <w:b/>
          <w:bCs/>
          <w:color w:val="000000" w:themeColor="text1"/>
          <w:lang w:eastAsia="ko-KR"/>
        </w:rPr>
        <w:t xml:space="preserve"> IE) </w:t>
      </w:r>
      <w:r>
        <w:rPr>
          <w:b/>
          <w:bCs/>
          <w:color w:val="000000" w:themeColor="text1"/>
          <w:lang w:eastAsia="ko-KR"/>
        </w:rPr>
        <w:t xml:space="preserve">is taken </w:t>
      </w:r>
      <w:r w:rsidRPr="002153C8">
        <w:rPr>
          <w:rFonts w:hint="eastAsia"/>
          <w:b/>
          <w:bCs/>
          <w:color w:val="000000" w:themeColor="text1"/>
          <w:lang w:eastAsia="ko-KR"/>
        </w:rPr>
        <w:t>as the baseline configuration for L1L2 mobility preparation.</w:t>
      </w:r>
    </w:p>
    <w:p w14:paraId="7C1E7DCA" w14:textId="77777777" w:rsidR="00BB520D" w:rsidRPr="006631EC" w:rsidRDefault="00BB520D" w:rsidP="00BB520D">
      <w:pPr>
        <w:rPr>
          <w:b/>
          <w:lang w:eastAsia="ko-KR"/>
        </w:rPr>
      </w:pPr>
      <w:r w:rsidRPr="006631EC">
        <w:rPr>
          <w:b/>
          <w:lang w:eastAsia="ko-KR"/>
        </w:rPr>
        <w:t xml:space="preserve">Observation 1. </w:t>
      </w:r>
      <w:r>
        <w:rPr>
          <w:b/>
          <w:lang w:eastAsia="ko-KR"/>
        </w:rPr>
        <w:t xml:space="preserve">Lack of IEs such as </w:t>
      </w:r>
      <w:r w:rsidRPr="00BC12A0">
        <w:rPr>
          <w:b/>
          <w:i/>
          <w:lang w:eastAsia="ko-KR"/>
        </w:rPr>
        <w:t>measConfig</w:t>
      </w:r>
      <w:r>
        <w:rPr>
          <w:b/>
          <w:lang w:eastAsia="ko-KR"/>
        </w:rPr>
        <w:t xml:space="preserve"> in a candidate target configuration may cause a</w:t>
      </w:r>
      <w:r w:rsidRPr="006631EC">
        <w:rPr>
          <w:b/>
          <w:lang w:eastAsia="ko-KR"/>
        </w:rPr>
        <w:t xml:space="preserve"> subsequent RRC reconfiguration procedure</w:t>
      </w:r>
      <w:r>
        <w:rPr>
          <w:b/>
          <w:lang w:eastAsia="ko-KR"/>
        </w:rPr>
        <w:t xml:space="preserve">, which </w:t>
      </w:r>
      <w:r w:rsidRPr="006631EC">
        <w:rPr>
          <w:b/>
          <w:lang w:eastAsia="ko-KR"/>
        </w:rPr>
        <w:t>increase</w:t>
      </w:r>
      <w:r>
        <w:rPr>
          <w:b/>
          <w:lang w:eastAsia="ko-KR"/>
        </w:rPr>
        <w:t xml:space="preserve">s </w:t>
      </w:r>
      <w:r w:rsidRPr="006631EC">
        <w:rPr>
          <w:b/>
          <w:lang w:eastAsia="ko-KR"/>
        </w:rPr>
        <w:t xml:space="preserve">the mobility latency by adding extra processing time for </w:t>
      </w:r>
      <w:r w:rsidRPr="006631EC">
        <w:rPr>
          <w:b/>
          <w:i/>
          <w:lang w:eastAsia="ko-KR"/>
        </w:rPr>
        <w:t>RRCReconfiguration</w:t>
      </w:r>
      <w:r w:rsidRPr="006631EC">
        <w:rPr>
          <w:b/>
          <w:lang w:eastAsia="ko-KR"/>
        </w:rPr>
        <w:t xml:space="preserve"> carrying the additional IEs.</w:t>
      </w:r>
    </w:p>
    <w:p w14:paraId="21550B2B" w14:textId="77777777" w:rsidR="00BB520D" w:rsidRDefault="00BB520D" w:rsidP="00BB520D">
      <w:pPr>
        <w:rPr>
          <w:b/>
          <w:bCs/>
          <w:color w:val="000000" w:themeColor="text1"/>
          <w:lang w:eastAsia="ko-KR"/>
        </w:rPr>
      </w:pPr>
      <w:r w:rsidRPr="00413E81">
        <w:rPr>
          <w:b/>
          <w:bCs/>
          <w:color w:val="000000" w:themeColor="text1"/>
          <w:lang w:eastAsia="ko-KR"/>
        </w:rPr>
        <w:t xml:space="preserve">Observation </w:t>
      </w:r>
      <w:r>
        <w:rPr>
          <w:b/>
          <w:bCs/>
          <w:color w:val="000000" w:themeColor="text1"/>
          <w:lang w:eastAsia="ko-KR"/>
        </w:rPr>
        <w:t>2</w:t>
      </w:r>
      <w:r w:rsidRPr="00413E81">
        <w:rPr>
          <w:b/>
          <w:bCs/>
          <w:color w:val="000000" w:themeColor="text1"/>
          <w:lang w:eastAsia="ko-KR"/>
        </w:rPr>
        <w:t xml:space="preserve">. </w:t>
      </w:r>
      <w:r>
        <w:rPr>
          <w:b/>
          <w:bCs/>
          <w:color w:val="000000" w:themeColor="text1"/>
          <w:lang w:eastAsia="ko-KR"/>
        </w:rPr>
        <w:t xml:space="preserve">Absent of </w:t>
      </w:r>
      <w:r w:rsidRPr="007724BF">
        <w:rPr>
          <w:b/>
          <w:bCs/>
          <w:i/>
          <w:color w:val="000000" w:themeColor="text1"/>
          <w:lang w:eastAsia="ko-KR"/>
        </w:rPr>
        <w:t>recoverPDCP</w:t>
      </w:r>
      <w:r>
        <w:rPr>
          <w:b/>
          <w:bCs/>
          <w:color w:val="000000" w:themeColor="text1"/>
          <w:lang w:eastAsia="ko-KR"/>
        </w:rPr>
        <w:t xml:space="preserve"> </w:t>
      </w:r>
      <w:r>
        <w:rPr>
          <w:b/>
          <w:lang w:eastAsia="ko-KR"/>
        </w:rPr>
        <w:t>in a candidate target configuration</w:t>
      </w:r>
      <w:r>
        <w:rPr>
          <w:b/>
          <w:bCs/>
          <w:color w:val="000000" w:themeColor="text1"/>
          <w:lang w:eastAsia="ko-KR"/>
        </w:rPr>
        <w:t xml:space="preserve"> may result in PDCP packet loss during L1L2 mobility, </w:t>
      </w:r>
      <w:r>
        <w:rPr>
          <w:b/>
          <w:lang w:eastAsia="ko-KR"/>
        </w:rPr>
        <w:t xml:space="preserve">which </w:t>
      </w:r>
      <w:r w:rsidRPr="006631EC">
        <w:rPr>
          <w:b/>
          <w:lang w:eastAsia="ko-KR"/>
        </w:rPr>
        <w:t>increase</w:t>
      </w:r>
      <w:r>
        <w:rPr>
          <w:b/>
          <w:lang w:eastAsia="ko-KR"/>
        </w:rPr>
        <w:t xml:space="preserve">s </w:t>
      </w:r>
      <w:r w:rsidRPr="006631EC">
        <w:rPr>
          <w:b/>
          <w:lang w:eastAsia="ko-KR"/>
        </w:rPr>
        <w:t>the mobility latency by</w:t>
      </w:r>
      <w:r>
        <w:rPr>
          <w:b/>
          <w:lang w:eastAsia="ko-KR"/>
        </w:rPr>
        <w:t xml:space="preserve"> causing retransmission at a higher layer</w:t>
      </w:r>
      <w:r>
        <w:rPr>
          <w:b/>
          <w:bCs/>
          <w:color w:val="000000" w:themeColor="text1"/>
          <w:lang w:eastAsia="ko-KR"/>
        </w:rPr>
        <w:t>.</w:t>
      </w:r>
    </w:p>
    <w:p w14:paraId="731CBC9B" w14:textId="5820A25C" w:rsidR="00BB520D" w:rsidRDefault="00BB520D" w:rsidP="00BB520D">
      <w:pPr>
        <w:rPr>
          <w:b/>
          <w:bCs/>
          <w:color w:val="000000" w:themeColor="text1"/>
          <w:lang w:eastAsia="ko-KR"/>
        </w:rPr>
      </w:pPr>
      <w:r w:rsidRPr="002153C8">
        <w:rPr>
          <w:rFonts w:hint="eastAsia"/>
          <w:b/>
          <w:bCs/>
          <w:color w:val="000000" w:themeColor="text1"/>
          <w:lang w:eastAsia="ko-KR"/>
        </w:rPr>
        <w:t xml:space="preserve">Proposal 2. RAN2 discusses the benefits of providing the UE with </w:t>
      </w:r>
      <w:r>
        <w:rPr>
          <w:b/>
          <w:bCs/>
          <w:color w:val="000000" w:themeColor="text1"/>
          <w:lang w:eastAsia="ko-KR"/>
        </w:rPr>
        <w:t>additional IEs</w:t>
      </w:r>
      <w:r w:rsidRPr="002153C8">
        <w:rPr>
          <w:rFonts w:hint="eastAsia"/>
          <w:b/>
          <w:bCs/>
          <w:color w:val="000000" w:themeColor="text1"/>
          <w:lang w:eastAsia="ko-KR"/>
        </w:rPr>
        <w:t xml:space="preserve"> </w:t>
      </w:r>
      <w:r>
        <w:rPr>
          <w:b/>
          <w:bCs/>
          <w:color w:val="000000" w:themeColor="text1"/>
          <w:lang w:eastAsia="ko-KR"/>
        </w:rPr>
        <w:t>other than</w:t>
      </w:r>
      <w:r>
        <w:rPr>
          <w:rFonts w:hint="eastAsia"/>
          <w:b/>
          <w:bCs/>
          <w:color w:val="000000" w:themeColor="text1"/>
          <w:lang w:eastAsia="ko-KR"/>
        </w:rPr>
        <w:t xml:space="preserve"> </w:t>
      </w:r>
      <w:r w:rsidRPr="000F4202">
        <w:rPr>
          <w:rFonts w:hint="eastAsia"/>
          <w:b/>
          <w:bCs/>
          <w:i/>
          <w:color w:val="000000" w:themeColor="text1"/>
          <w:lang w:eastAsia="ko-KR"/>
        </w:rPr>
        <w:t>CellGroupConfig</w:t>
      </w:r>
      <w:r>
        <w:rPr>
          <w:b/>
          <w:bCs/>
          <w:color w:val="000000" w:themeColor="text1"/>
          <w:lang w:eastAsia="ko-KR"/>
        </w:rPr>
        <w:t xml:space="preserve"> IE before triggering L1L2 mobility</w:t>
      </w:r>
      <w:r w:rsidRPr="002153C8">
        <w:rPr>
          <w:rFonts w:hint="eastAsia"/>
          <w:b/>
          <w:bCs/>
          <w:color w:val="000000" w:themeColor="text1"/>
          <w:lang w:eastAsia="ko-KR"/>
        </w:rPr>
        <w:t>.</w:t>
      </w:r>
    </w:p>
    <w:p w14:paraId="71AD2718" w14:textId="77777777" w:rsidR="00D31746" w:rsidRDefault="00D31746" w:rsidP="00D31746">
      <w:pPr>
        <w:rPr>
          <w:b/>
          <w:bCs/>
          <w:color w:val="000000" w:themeColor="text1"/>
          <w:lang w:eastAsia="ko-KR"/>
        </w:rPr>
      </w:pPr>
      <w:r>
        <w:rPr>
          <w:b/>
          <w:bCs/>
          <w:color w:val="000000" w:themeColor="text1"/>
          <w:lang w:eastAsia="ko-KR"/>
        </w:rPr>
        <w:lastRenderedPageBreak/>
        <w:t xml:space="preserve">Proposal 3. RAN2 carefully investigates the need of the followings as the additional IEs for Model 2 based candidate target configuration: 1) </w:t>
      </w:r>
      <w:r w:rsidRPr="00460DE1">
        <w:rPr>
          <w:b/>
          <w:bCs/>
          <w:i/>
          <w:color w:val="000000" w:themeColor="text1"/>
          <w:lang w:eastAsia="ko-KR"/>
        </w:rPr>
        <w:t>measConfig</w:t>
      </w:r>
      <w:r>
        <w:rPr>
          <w:b/>
          <w:bCs/>
          <w:color w:val="000000" w:themeColor="text1"/>
          <w:lang w:eastAsia="ko-KR"/>
        </w:rPr>
        <w:t xml:space="preserve"> IE; and 2) </w:t>
      </w:r>
      <w:r w:rsidRPr="00460DE1">
        <w:rPr>
          <w:b/>
          <w:bCs/>
          <w:i/>
          <w:color w:val="000000" w:themeColor="text1"/>
          <w:lang w:eastAsia="ko-KR"/>
        </w:rPr>
        <w:t>recoverPDCP</w:t>
      </w:r>
      <w:r>
        <w:rPr>
          <w:b/>
          <w:bCs/>
          <w:color w:val="000000" w:themeColor="text1"/>
          <w:lang w:eastAsia="ko-KR"/>
        </w:rPr>
        <w:t xml:space="preserve">. FFS how to associate between </w:t>
      </w:r>
      <w:r w:rsidRPr="00460DE1">
        <w:rPr>
          <w:b/>
          <w:bCs/>
          <w:i/>
          <w:color w:val="000000" w:themeColor="text1"/>
          <w:lang w:eastAsia="ko-KR"/>
        </w:rPr>
        <w:t>CellGroupConfig</w:t>
      </w:r>
      <w:r>
        <w:rPr>
          <w:b/>
          <w:bCs/>
          <w:color w:val="000000" w:themeColor="text1"/>
          <w:lang w:eastAsia="ko-KR"/>
        </w:rPr>
        <w:t xml:space="preserve"> IE and additional IEs.</w:t>
      </w:r>
    </w:p>
    <w:p w14:paraId="3A5A9B8B" w14:textId="42377181" w:rsidR="00A4175E" w:rsidRDefault="00A4175E" w:rsidP="00A4175E">
      <w:pPr>
        <w:pStyle w:val="1"/>
        <w:spacing w:line="300" w:lineRule="atLeast"/>
        <w:rPr>
          <w:noProof/>
          <w:lang w:val="en-US" w:eastAsia="ko-KR"/>
        </w:rPr>
      </w:pPr>
      <w:r>
        <w:rPr>
          <w:rFonts w:eastAsia="맑은 고딕"/>
          <w:lang w:val="en-US" w:eastAsia="ko-KR"/>
        </w:rPr>
        <w:t>4.</w:t>
      </w:r>
      <w:r w:rsidR="00CA1066">
        <w:rPr>
          <w:noProof/>
          <w:lang w:val="en-US"/>
        </w:rPr>
        <w:tab/>
      </w:r>
      <w:r>
        <w:rPr>
          <w:noProof/>
          <w:lang w:val="en-US" w:eastAsia="ko-KR"/>
        </w:rPr>
        <w:t>References</w:t>
      </w:r>
    </w:p>
    <w:p w14:paraId="23A1A0B7" w14:textId="67462D8C" w:rsidR="008828D0" w:rsidRDefault="00A4175E" w:rsidP="008828D0">
      <w:pPr>
        <w:rPr>
          <w:lang w:eastAsia="ko-KR"/>
        </w:rPr>
      </w:pPr>
      <w:r w:rsidRPr="005A69DA">
        <w:rPr>
          <w:lang w:val="en-US" w:eastAsia="ko-KR"/>
        </w:rPr>
        <w:t xml:space="preserve">[1] </w:t>
      </w:r>
      <w:r w:rsidR="00826831" w:rsidRPr="00826831">
        <w:rPr>
          <w:lang w:eastAsia="ko-KR"/>
        </w:rPr>
        <w:t>R2-22xxxxx [Post119-e][048][feMob] Candidate target configurations for L1</w:t>
      </w:r>
      <w:r w:rsidR="00826831">
        <w:rPr>
          <w:lang w:eastAsia="ko-KR"/>
        </w:rPr>
        <w:t>/</w:t>
      </w:r>
      <w:r w:rsidR="00826831" w:rsidRPr="00826831">
        <w:rPr>
          <w:lang w:eastAsia="ko-KR"/>
        </w:rPr>
        <w:t>L2 mobility</w:t>
      </w:r>
      <w:r w:rsidR="00826831">
        <w:rPr>
          <w:lang w:eastAsia="ko-KR"/>
        </w:rPr>
        <w:t>, Ericsson.</w:t>
      </w:r>
    </w:p>
    <w:p w14:paraId="6F6E946D" w14:textId="13FB1B78" w:rsidR="00F71D44" w:rsidRDefault="00F71D44" w:rsidP="00E83235">
      <w:pPr>
        <w:rPr>
          <w:lang w:eastAsia="ko-KR"/>
        </w:rPr>
      </w:pPr>
      <w:r>
        <w:rPr>
          <w:lang w:eastAsia="ko-KR"/>
        </w:rPr>
        <w:t>[</w:t>
      </w:r>
      <w:r w:rsidR="00F84ADF">
        <w:rPr>
          <w:lang w:eastAsia="ko-KR"/>
        </w:rPr>
        <w:t>2</w:t>
      </w:r>
      <w:r>
        <w:rPr>
          <w:lang w:eastAsia="ko-KR"/>
        </w:rPr>
        <w:t xml:space="preserve">] </w:t>
      </w:r>
      <w:r w:rsidR="00B8503A" w:rsidRPr="00B8503A">
        <w:rPr>
          <w:lang w:eastAsia="ko-KR"/>
        </w:rPr>
        <w:t>R2-</w:t>
      </w:r>
      <w:r w:rsidR="00672F07" w:rsidRPr="00B8503A">
        <w:rPr>
          <w:lang w:eastAsia="ko-KR"/>
        </w:rPr>
        <w:t>22</w:t>
      </w:r>
      <w:r w:rsidR="00672F07">
        <w:rPr>
          <w:lang w:eastAsia="ko-KR"/>
        </w:rPr>
        <w:t xml:space="preserve">10561 </w:t>
      </w:r>
      <w:r w:rsidR="009217F5" w:rsidRPr="009217F5">
        <w:rPr>
          <w:lang w:eastAsia="ko-KR"/>
        </w:rPr>
        <w:t>Signaling structure with flexibility and efficiency</w:t>
      </w:r>
      <w:r w:rsidR="00AA02F1">
        <w:rPr>
          <w:lang w:eastAsia="ko-KR"/>
        </w:rPr>
        <w:t>,</w:t>
      </w:r>
      <w:r w:rsidR="00B8503A" w:rsidRPr="00B8503A">
        <w:rPr>
          <w:lang w:eastAsia="ko-KR"/>
        </w:rPr>
        <w:t xml:space="preserve"> </w:t>
      </w:r>
      <w:r w:rsidR="00AA02F1">
        <w:rPr>
          <w:lang w:eastAsia="ko-KR"/>
        </w:rPr>
        <w:t>LG Electronics</w:t>
      </w:r>
      <w:r w:rsidR="00B8503A">
        <w:rPr>
          <w:lang w:eastAsia="ko-KR"/>
        </w:rPr>
        <w:t xml:space="preserve"> Inc.</w:t>
      </w:r>
    </w:p>
    <w:sectPr w:rsidR="00F71D44" w:rsidSect="007D0545">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CF8BB" w14:textId="77777777" w:rsidR="001E1B3F" w:rsidRDefault="001E1B3F">
      <w:pPr>
        <w:pStyle w:val="1"/>
      </w:pPr>
      <w:r>
        <w:separator/>
      </w:r>
    </w:p>
  </w:endnote>
  <w:endnote w:type="continuationSeparator" w:id="0">
    <w:p w14:paraId="2B05462B" w14:textId="77777777" w:rsidR="001E1B3F" w:rsidRDefault="001E1B3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5BFC3198"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0655DA">
      <w:rPr>
        <w:rStyle w:val="af2"/>
      </w:rPr>
      <w:t>3</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93249" w14:textId="77777777" w:rsidR="001E1B3F" w:rsidRDefault="001E1B3F">
      <w:pPr>
        <w:pStyle w:val="1"/>
      </w:pPr>
      <w:r>
        <w:separator/>
      </w:r>
    </w:p>
  </w:footnote>
  <w:footnote w:type="continuationSeparator" w:id="0">
    <w:p w14:paraId="2887073A" w14:textId="77777777" w:rsidR="001E1B3F" w:rsidRDefault="001E1B3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142"/>
    <w:multiLevelType w:val="hybridMultilevel"/>
    <w:tmpl w:val="497A27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B0E41AF"/>
    <w:multiLevelType w:val="hybridMultilevel"/>
    <w:tmpl w:val="1ADE39DC"/>
    <w:lvl w:ilvl="0" w:tplc="095EBD24">
      <w:start w:val="1"/>
      <w:numFmt w:val="bullet"/>
      <w:lvlText w:val=""/>
      <w:lvlJc w:val="left"/>
      <w:pPr>
        <w:ind w:left="800" w:hanging="400"/>
      </w:pPr>
      <w:rPr>
        <w:rFonts w:ascii="Wingdings" w:hAnsi="Wingdings" w:hint="default"/>
      </w:rPr>
    </w:lvl>
    <w:lvl w:ilvl="1" w:tplc="095EBD24">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D563DBB"/>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0FE5936"/>
    <w:multiLevelType w:val="hybridMultilevel"/>
    <w:tmpl w:val="4948A3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9AE416F"/>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8F72461"/>
    <w:multiLevelType w:val="hybridMultilevel"/>
    <w:tmpl w:val="AF9458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B1F372A"/>
    <w:multiLevelType w:val="hybridMultilevel"/>
    <w:tmpl w:val="EE6A1C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4">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5">
    <w:nsid w:val="72836DE0"/>
    <w:multiLevelType w:val="hybridMultilevel"/>
    <w:tmpl w:val="18E8C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9436488"/>
    <w:multiLevelType w:val="hybridMultilevel"/>
    <w:tmpl w:val="FFC868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
  </w:num>
  <w:num w:numId="3">
    <w:abstractNumId w:val="10"/>
  </w:num>
  <w:num w:numId="4">
    <w:abstractNumId w:val="18"/>
  </w:num>
  <w:num w:numId="5">
    <w:abstractNumId w:val="11"/>
  </w:num>
  <w:num w:numId="6">
    <w:abstractNumId w:val="16"/>
  </w:num>
  <w:num w:numId="7">
    <w:abstractNumId w:val="8"/>
  </w:num>
  <w:num w:numId="8">
    <w:abstractNumId w:val="13"/>
  </w:num>
  <w:num w:numId="9">
    <w:abstractNumId w:val="14"/>
  </w:num>
  <w:num w:numId="10">
    <w:abstractNumId w:val="6"/>
  </w:num>
  <w:num w:numId="11">
    <w:abstractNumId w:val="0"/>
  </w:num>
  <w:num w:numId="12">
    <w:abstractNumId w:val="2"/>
  </w:num>
  <w:num w:numId="13">
    <w:abstractNumId w:val="3"/>
  </w:num>
  <w:num w:numId="14">
    <w:abstractNumId w:val="15"/>
  </w:num>
  <w:num w:numId="15">
    <w:abstractNumId w:val="7"/>
  </w:num>
  <w:num w:numId="16">
    <w:abstractNumId w:val="5"/>
  </w:num>
  <w:num w:numId="17">
    <w:abstractNumId w:val="4"/>
  </w:num>
  <w:num w:numId="18">
    <w:abstractNumId w:val="12"/>
  </w:num>
  <w:num w:numId="1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6038"/>
    <w:rsid w:val="00013EE2"/>
    <w:rsid w:val="000150C1"/>
    <w:rsid w:val="0001664E"/>
    <w:rsid w:val="000179A8"/>
    <w:rsid w:val="00025017"/>
    <w:rsid w:val="000256B8"/>
    <w:rsid w:val="00026670"/>
    <w:rsid w:val="00030A4F"/>
    <w:rsid w:val="00030EAE"/>
    <w:rsid w:val="00040ED6"/>
    <w:rsid w:val="00041ABE"/>
    <w:rsid w:val="0004226B"/>
    <w:rsid w:val="00043B38"/>
    <w:rsid w:val="00044433"/>
    <w:rsid w:val="00047A6A"/>
    <w:rsid w:val="000532C8"/>
    <w:rsid w:val="00053333"/>
    <w:rsid w:val="00053E6F"/>
    <w:rsid w:val="00056086"/>
    <w:rsid w:val="000564A6"/>
    <w:rsid w:val="000628BD"/>
    <w:rsid w:val="000655DA"/>
    <w:rsid w:val="00066125"/>
    <w:rsid w:val="00066180"/>
    <w:rsid w:val="00072182"/>
    <w:rsid w:val="00072C71"/>
    <w:rsid w:val="000752DA"/>
    <w:rsid w:val="00091019"/>
    <w:rsid w:val="00096018"/>
    <w:rsid w:val="000A1DAA"/>
    <w:rsid w:val="000A5405"/>
    <w:rsid w:val="000B21EE"/>
    <w:rsid w:val="000B2FC8"/>
    <w:rsid w:val="000C1100"/>
    <w:rsid w:val="000C1B2F"/>
    <w:rsid w:val="000D1B87"/>
    <w:rsid w:val="000E0BD1"/>
    <w:rsid w:val="000E19FD"/>
    <w:rsid w:val="000E2453"/>
    <w:rsid w:val="000F205F"/>
    <w:rsid w:val="000F3226"/>
    <w:rsid w:val="000F354C"/>
    <w:rsid w:val="000F4202"/>
    <w:rsid w:val="000F4F3A"/>
    <w:rsid w:val="000F6B72"/>
    <w:rsid w:val="000F73C0"/>
    <w:rsid w:val="001017DB"/>
    <w:rsid w:val="00102AEF"/>
    <w:rsid w:val="00102DBA"/>
    <w:rsid w:val="00103E65"/>
    <w:rsid w:val="00120F07"/>
    <w:rsid w:val="00122082"/>
    <w:rsid w:val="001241F9"/>
    <w:rsid w:val="00124281"/>
    <w:rsid w:val="00127000"/>
    <w:rsid w:val="0014183E"/>
    <w:rsid w:val="0014272C"/>
    <w:rsid w:val="00146BE6"/>
    <w:rsid w:val="001515A6"/>
    <w:rsid w:val="00155D62"/>
    <w:rsid w:val="001568FE"/>
    <w:rsid w:val="00156AF5"/>
    <w:rsid w:val="001573D0"/>
    <w:rsid w:val="001638D0"/>
    <w:rsid w:val="001641BF"/>
    <w:rsid w:val="00171AA9"/>
    <w:rsid w:val="00173BB7"/>
    <w:rsid w:val="00181491"/>
    <w:rsid w:val="001821D4"/>
    <w:rsid w:val="001844D9"/>
    <w:rsid w:val="00186336"/>
    <w:rsid w:val="001865DD"/>
    <w:rsid w:val="00187307"/>
    <w:rsid w:val="00191EDD"/>
    <w:rsid w:val="001927B8"/>
    <w:rsid w:val="001A060A"/>
    <w:rsid w:val="001A183C"/>
    <w:rsid w:val="001A3A37"/>
    <w:rsid w:val="001A3B33"/>
    <w:rsid w:val="001A52E5"/>
    <w:rsid w:val="001A5A6C"/>
    <w:rsid w:val="001A61D6"/>
    <w:rsid w:val="001B05B0"/>
    <w:rsid w:val="001B1907"/>
    <w:rsid w:val="001B20FB"/>
    <w:rsid w:val="001B47E4"/>
    <w:rsid w:val="001C2CF8"/>
    <w:rsid w:val="001C32B1"/>
    <w:rsid w:val="001C473A"/>
    <w:rsid w:val="001C6F4C"/>
    <w:rsid w:val="001D15D4"/>
    <w:rsid w:val="001D1765"/>
    <w:rsid w:val="001D1EBF"/>
    <w:rsid w:val="001D2D84"/>
    <w:rsid w:val="001E004E"/>
    <w:rsid w:val="001E0DF9"/>
    <w:rsid w:val="001E1B3F"/>
    <w:rsid w:val="001E3F41"/>
    <w:rsid w:val="001E4C5F"/>
    <w:rsid w:val="001F0E23"/>
    <w:rsid w:val="001F2A96"/>
    <w:rsid w:val="001F2C0A"/>
    <w:rsid w:val="001F465E"/>
    <w:rsid w:val="001F53C9"/>
    <w:rsid w:val="001F7259"/>
    <w:rsid w:val="00210236"/>
    <w:rsid w:val="00212202"/>
    <w:rsid w:val="00215074"/>
    <w:rsid w:val="002153C8"/>
    <w:rsid w:val="00216E7F"/>
    <w:rsid w:val="00217B5A"/>
    <w:rsid w:val="0022055B"/>
    <w:rsid w:val="0022283C"/>
    <w:rsid w:val="0023130B"/>
    <w:rsid w:val="0023228A"/>
    <w:rsid w:val="00253D5A"/>
    <w:rsid w:val="002609BE"/>
    <w:rsid w:val="002610FB"/>
    <w:rsid w:val="00263233"/>
    <w:rsid w:val="00263CEC"/>
    <w:rsid w:val="00263F94"/>
    <w:rsid w:val="002640B2"/>
    <w:rsid w:val="002640F7"/>
    <w:rsid w:val="00264166"/>
    <w:rsid w:val="00264829"/>
    <w:rsid w:val="00264953"/>
    <w:rsid w:val="00274C4F"/>
    <w:rsid w:val="002777A1"/>
    <w:rsid w:val="00280313"/>
    <w:rsid w:val="00287602"/>
    <w:rsid w:val="00291A79"/>
    <w:rsid w:val="00293496"/>
    <w:rsid w:val="00295C02"/>
    <w:rsid w:val="00295C19"/>
    <w:rsid w:val="002A0491"/>
    <w:rsid w:val="002B570E"/>
    <w:rsid w:val="002B6D1E"/>
    <w:rsid w:val="002C279E"/>
    <w:rsid w:val="002C320F"/>
    <w:rsid w:val="002C32D7"/>
    <w:rsid w:val="002C4D19"/>
    <w:rsid w:val="002C5D75"/>
    <w:rsid w:val="002D0B28"/>
    <w:rsid w:val="002D2660"/>
    <w:rsid w:val="002D413D"/>
    <w:rsid w:val="002E1428"/>
    <w:rsid w:val="002E28F6"/>
    <w:rsid w:val="002E2E89"/>
    <w:rsid w:val="002E4FF2"/>
    <w:rsid w:val="002E5AEB"/>
    <w:rsid w:val="002E7DD0"/>
    <w:rsid w:val="002F013A"/>
    <w:rsid w:val="002F3C89"/>
    <w:rsid w:val="002F3EE5"/>
    <w:rsid w:val="002F4744"/>
    <w:rsid w:val="002F6287"/>
    <w:rsid w:val="002F7B14"/>
    <w:rsid w:val="00305EA3"/>
    <w:rsid w:val="00307F8E"/>
    <w:rsid w:val="00311167"/>
    <w:rsid w:val="003165E3"/>
    <w:rsid w:val="00321F7F"/>
    <w:rsid w:val="00324DE1"/>
    <w:rsid w:val="00327172"/>
    <w:rsid w:val="00334492"/>
    <w:rsid w:val="003442F4"/>
    <w:rsid w:val="0034684C"/>
    <w:rsid w:val="00346E94"/>
    <w:rsid w:val="00347CE4"/>
    <w:rsid w:val="003531F7"/>
    <w:rsid w:val="003551D2"/>
    <w:rsid w:val="00355F83"/>
    <w:rsid w:val="003619A7"/>
    <w:rsid w:val="00363E15"/>
    <w:rsid w:val="00365C0C"/>
    <w:rsid w:val="00365D20"/>
    <w:rsid w:val="00370E7A"/>
    <w:rsid w:val="0037205A"/>
    <w:rsid w:val="00372951"/>
    <w:rsid w:val="003848D8"/>
    <w:rsid w:val="00390476"/>
    <w:rsid w:val="00391BDD"/>
    <w:rsid w:val="00393626"/>
    <w:rsid w:val="00394017"/>
    <w:rsid w:val="003943F5"/>
    <w:rsid w:val="003A13EA"/>
    <w:rsid w:val="003A19CA"/>
    <w:rsid w:val="003A31AD"/>
    <w:rsid w:val="003A452C"/>
    <w:rsid w:val="003A552A"/>
    <w:rsid w:val="003A563B"/>
    <w:rsid w:val="003B1806"/>
    <w:rsid w:val="003B22DF"/>
    <w:rsid w:val="003C60B4"/>
    <w:rsid w:val="003D2FC5"/>
    <w:rsid w:val="003D405F"/>
    <w:rsid w:val="003D5C57"/>
    <w:rsid w:val="003D5CD1"/>
    <w:rsid w:val="003E1124"/>
    <w:rsid w:val="003E4F97"/>
    <w:rsid w:val="003E6F23"/>
    <w:rsid w:val="003F612D"/>
    <w:rsid w:val="003F7A0C"/>
    <w:rsid w:val="003F7D79"/>
    <w:rsid w:val="00400301"/>
    <w:rsid w:val="0040183D"/>
    <w:rsid w:val="00401F44"/>
    <w:rsid w:val="004074D0"/>
    <w:rsid w:val="00411ACA"/>
    <w:rsid w:val="00413E81"/>
    <w:rsid w:val="004148E3"/>
    <w:rsid w:val="00414A1E"/>
    <w:rsid w:val="004173D3"/>
    <w:rsid w:val="0042340E"/>
    <w:rsid w:val="00426A81"/>
    <w:rsid w:val="00427F8C"/>
    <w:rsid w:val="004308B8"/>
    <w:rsid w:val="00430A6B"/>
    <w:rsid w:val="004313BB"/>
    <w:rsid w:val="00436884"/>
    <w:rsid w:val="00437334"/>
    <w:rsid w:val="00442D24"/>
    <w:rsid w:val="00445244"/>
    <w:rsid w:val="00447F76"/>
    <w:rsid w:val="004508BA"/>
    <w:rsid w:val="00450F16"/>
    <w:rsid w:val="0045279A"/>
    <w:rsid w:val="00452E1E"/>
    <w:rsid w:val="00452E7A"/>
    <w:rsid w:val="00453EF6"/>
    <w:rsid w:val="004542D1"/>
    <w:rsid w:val="00456C70"/>
    <w:rsid w:val="004571F6"/>
    <w:rsid w:val="00460372"/>
    <w:rsid w:val="004615EB"/>
    <w:rsid w:val="00462DC0"/>
    <w:rsid w:val="004632D0"/>
    <w:rsid w:val="00463840"/>
    <w:rsid w:val="00465C13"/>
    <w:rsid w:val="004744B2"/>
    <w:rsid w:val="004763D5"/>
    <w:rsid w:val="00481AB0"/>
    <w:rsid w:val="00481EC6"/>
    <w:rsid w:val="004908A7"/>
    <w:rsid w:val="00490C40"/>
    <w:rsid w:val="0049153A"/>
    <w:rsid w:val="004919C7"/>
    <w:rsid w:val="00493F35"/>
    <w:rsid w:val="00494160"/>
    <w:rsid w:val="00495C13"/>
    <w:rsid w:val="00496782"/>
    <w:rsid w:val="004A2C76"/>
    <w:rsid w:val="004A6BCB"/>
    <w:rsid w:val="004A6E52"/>
    <w:rsid w:val="004B0019"/>
    <w:rsid w:val="004B4127"/>
    <w:rsid w:val="004B540F"/>
    <w:rsid w:val="004B6DDA"/>
    <w:rsid w:val="004C0B7B"/>
    <w:rsid w:val="004C29DC"/>
    <w:rsid w:val="004C72DC"/>
    <w:rsid w:val="004C77CC"/>
    <w:rsid w:val="004D0E52"/>
    <w:rsid w:val="004D0ED2"/>
    <w:rsid w:val="004D319F"/>
    <w:rsid w:val="004D460A"/>
    <w:rsid w:val="004D708D"/>
    <w:rsid w:val="004E2FDB"/>
    <w:rsid w:val="004E4367"/>
    <w:rsid w:val="004E577E"/>
    <w:rsid w:val="004E5F11"/>
    <w:rsid w:val="004F6E85"/>
    <w:rsid w:val="00503F41"/>
    <w:rsid w:val="00506663"/>
    <w:rsid w:val="00507AE2"/>
    <w:rsid w:val="00507B98"/>
    <w:rsid w:val="0051370A"/>
    <w:rsid w:val="00513CFD"/>
    <w:rsid w:val="005174CF"/>
    <w:rsid w:val="00517960"/>
    <w:rsid w:val="00521F5E"/>
    <w:rsid w:val="00522101"/>
    <w:rsid w:val="00523837"/>
    <w:rsid w:val="00523B9B"/>
    <w:rsid w:val="00525BA2"/>
    <w:rsid w:val="00530DDE"/>
    <w:rsid w:val="00534472"/>
    <w:rsid w:val="00541FCC"/>
    <w:rsid w:val="00544ABB"/>
    <w:rsid w:val="00547DE7"/>
    <w:rsid w:val="00556D83"/>
    <w:rsid w:val="00563963"/>
    <w:rsid w:val="00567D6D"/>
    <w:rsid w:val="0057270F"/>
    <w:rsid w:val="005825FA"/>
    <w:rsid w:val="00596A68"/>
    <w:rsid w:val="00596DDF"/>
    <w:rsid w:val="005A0425"/>
    <w:rsid w:val="005A1B5E"/>
    <w:rsid w:val="005A5467"/>
    <w:rsid w:val="005A69DA"/>
    <w:rsid w:val="005B0803"/>
    <w:rsid w:val="005B083D"/>
    <w:rsid w:val="005B22FA"/>
    <w:rsid w:val="005B40E1"/>
    <w:rsid w:val="005B57C6"/>
    <w:rsid w:val="005B7069"/>
    <w:rsid w:val="005B7CB2"/>
    <w:rsid w:val="005C283E"/>
    <w:rsid w:val="005C4691"/>
    <w:rsid w:val="005C53D0"/>
    <w:rsid w:val="005D2DC9"/>
    <w:rsid w:val="005D37D1"/>
    <w:rsid w:val="005D5423"/>
    <w:rsid w:val="005D577F"/>
    <w:rsid w:val="005D7750"/>
    <w:rsid w:val="005E2542"/>
    <w:rsid w:val="005E641B"/>
    <w:rsid w:val="005F1214"/>
    <w:rsid w:val="005F26AC"/>
    <w:rsid w:val="006045F8"/>
    <w:rsid w:val="00611539"/>
    <w:rsid w:val="006131EB"/>
    <w:rsid w:val="00613498"/>
    <w:rsid w:val="0061514F"/>
    <w:rsid w:val="00617D39"/>
    <w:rsid w:val="006227B2"/>
    <w:rsid w:val="00623278"/>
    <w:rsid w:val="00624AF1"/>
    <w:rsid w:val="0063502F"/>
    <w:rsid w:val="0063554F"/>
    <w:rsid w:val="00637BA1"/>
    <w:rsid w:val="006425E1"/>
    <w:rsid w:val="006456CE"/>
    <w:rsid w:val="0065208C"/>
    <w:rsid w:val="00652C39"/>
    <w:rsid w:val="00652C55"/>
    <w:rsid w:val="00654E47"/>
    <w:rsid w:val="0065519D"/>
    <w:rsid w:val="00655AC1"/>
    <w:rsid w:val="006631EC"/>
    <w:rsid w:val="0066346D"/>
    <w:rsid w:val="00665962"/>
    <w:rsid w:val="00666451"/>
    <w:rsid w:val="00667789"/>
    <w:rsid w:val="00672F07"/>
    <w:rsid w:val="00673109"/>
    <w:rsid w:val="0068043D"/>
    <w:rsid w:val="0068426A"/>
    <w:rsid w:val="00684861"/>
    <w:rsid w:val="0068596A"/>
    <w:rsid w:val="00685FDA"/>
    <w:rsid w:val="00687858"/>
    <w:rsid w:val="00690FCE"/>
    <w:rsid w:val="00693B31"/>
    <w:rsid w:val="00694563"/>
    <w:rsid w:val="0069705B"/>
    <w:rsid w:val="006A39E4"/>
    <w:rsid w:val="006A4504"/>
    <w:rsid w:val="006A668D"/>
    <w:rsid w:val="006A7CF9"/>
    <w:rsid w:val="006B15C5"/>
    <w:rsid w:val="006B17C7"/>
    <w:rsid w:val="006B45A6"/>
    <w:rsid w:val="006B686B"/>
    <w:rsid w:val="006C5017"/>
    <w:rsid w:val="006C5373"/>
    <w:rsid w:val="006C66A4"/>
    <w:rsid w:val="006C7D94"/>
    <w:rsid w:val="006D05B8"/>
    <w:rsid w:val="006D0B23"/>
    <w:rsid w:val="006D2722"/>
    <w:rsid w:val="006D7364"/>
    <w:rsid w:val="006E3B2D"/>
    <w:rsid w:val="006E63E8"/>
    <w:rsid w:val="006E760D"/>
    <w:rsid w:val="006F0806"/>
    <w:rsid w:val="006F103C"/>
    <w:rsid w:val="006F122C"/>
    <w:rsid w:val="006F4560"/>
    <w:rsid w:val="006F65D0"/>
    <w:rsid w:val="006F68B9"/>
    <w:rsid w:val="00704271"/>
    <w:rsid w:val="0070566E"/>
    <w:rsid w:val="007106B2"/>
    <w:rsid w:val="0071098C"/>
    <w:rsid w:val="00714F79"/>
    <w:rsid w:val="00715121"/>
    <w:rsid w:val="007155C9"/>
    <w:rsid w:val="00732EF6"/>
    <w:rsid w:val="0073619D"/>
    <w:rsid w:val="00736732"/>
    <w:rsid w:val="00736AE5"/>
    <w:rsid w:val="0074378D"/>
    <w:rsid w:val="00744E82"/>
    <w:rsid w:val="00745E9E"/>
    <w:rsid w:val="00746BC7"/>
    <w:rsid w:val="0075256A"/>
    <w:rsid w:val="00752859"/>
    <w:rsid w:val="00752D0C"/>
    <w:rsid w:val="007557C6"/>
    <w:rsid w:val="007565E3"/>
    <w:rsid w:val="00764263"/>
    <w:rsid w:val="00764AE4"/>
    <w:rsid w:val="00767286"/>
    <w:rsid w:val="007724BF"/>
    <w:rsid w:val="00774746"/>
    <w:rsid w:val="0077585D"/>
    <w:rsid w:val="007802C8"/>
    <w:rsid w:val="00795663"/>
    <w:rsid w:val="007A2F3B"/>
    <w:rsid w:val="007A5AA7"/>
    <w:rsid w:val="007A79CB"/>
    <w:rsid w:val="007B1894"/>
    <w:rsid w:val="007B39D1"/>
    <w:rsid w:val="007B7A0D"/>
    <w:rsid w:val="007C0241"/>
    <w:rsid w:val="007C148E"/>
    <w:rsid w:val="007C1C67"/>
    <w:rsid w:val="007C200C"/>
    <w:rsid w:val="007C2BBB"/>
    <w:rsid w:val="007C708C"/>
    <w:rsid w:val="007D0545"/>
    <w:rsid w:val="007D7B0D"/>
    <w:rsid w:val="007E0446"/>
    <w:rsid w:val="007E0FE7"/>
    <w:rsid w:val="007E2554"/>
    <w:rsid w:val="007F00B7"/>
    <w:rsid w:val="007F2164"/>
    <w:rsid w:val="007F3409"/>
    <w:rsid w:val="008006D0"/>
    <w:rsid w:val="008021DB"/>
    <w:rsid w:val="008059E6"/>
    <w:rsid w:val="00806A74"/>
    <w:rsid w:val="00806AA4"/>
    <w:rsid w:val="0080776B"/>
    <w:rsid w:val="00810F4A"/>
    <w:rsid w:val="00813D3A"/>
    <w:rsid w:val="00815A99"/>
    <w:rsid w:val="00815EC9"/>
    <w:rsid w:val="00817510"/>
    <w:rsid w:val="00817BD1"/>
    <w:rsid w:val="00820334"/>
    <w:rsid w:val="00824946"/>
    <w:rsid w:val="00825272"/>
    <w:rsid w:val="00825F13"/>
    <w:rsid w:val="00825FAE"/>
    <w:rsid w:val="00826831"/>
    <w:rsid w:val="0082699D"/>
    <w:rsid w:val="00826AA0"/>
    <w:rsid w:val="00833FBD"/>
    <w:rsid w:val="00835263"/>
    <w:rsid w:val="00837734"/>
    <w:rsid w:val="00837D1B"/>
    <w:rsid w:val="00840F44"/>
    <w:rsid w:val="008456DF"/>
    <w:rsid w:val="00846A2D"/>
    <w:rsid w:val="00850FAF"/>
    <w:rsid w:val="00852C26"/>
    <w:rsid w:val="00852CDE"/>
    <w:rsid w:val="00853400"/>
    <w:rsid w:val="008536D3"/>
    <w:rsid w:val="0085443B"/>
    <w:rsid w:val="00855994"/>
    <w:rsid w:val="00855E87"/>
    <w:rsid w:val="0086136A"/>
    <w:rsid w:val="008639DD"/>
    <w:rsid w:val="008647F3"/>
    <w:rsid w:val="00870896"/>
    <w:rsid w:val="00873306"/>
    <w:rsid w:val="008747D9"/>
    <w:rsid w:val="00880607"/>
    <w:rsid w:val="0088193D"/>
    <w:rsid w:val="008828D0"/>
    <w:rsid w:val="0088509B"/>
    <w:rsid w:val="00885ED1"/>
    <w:rsid w:val="00887989"/>
    <w:rsid w:val="00887CF8"/>
    <w:rsid w:val="008927B6"/>
    <w:rsid w:val="00892AD0"/>
    <w:rsid w:val="00894366"/>
    <w:rsid w:val="00897E11"/>
    <w:rsid w:val="008A1B87"/>
    <w:rsid w:val="008A269A"/>
    <w:rsid w:val="008A3BC9"/>
    <w:rsid w:val="008A5CD6"/>
    <w:rsid w:val="008B1448"/>
    <w:rsid w:val="008B216E"/>
    <w:rsid w:val="008B4E4B"/>
    <w:rsid w:val="008B62E2"/>
    <w:rsid w:val="008B6941"/>
    <w:rsid w:val="008B7506"/>
    <w:rsid w:val="008C0229"/>
    <w:rsid w:val="008C2687"/>
    <w:rsid w:val="008C354E"/>
    <w:rsid w:val="008C51D0"/>
    <w:rsid w:val="008C5FF3"/>
    <w:rsid w:val="008D5157"/>
    <w:rsid w:val="008D5277"/>
    <w:rsid w:val="008D5C48"/>
    <w:rsid w:val="008E5641"/>
    <w:rsid w:val="008E5916"/>
    <w:rsid w:val="008F23F0"/>
    <w:rsid w:val="008F3703"/>
    <w:rsid w:val="00903AFC"/>
    <w:rsid w:val="00905784"/>
    <w:rsid w:val="00906A00"/>
    <w:rsid w:val="00914E77"/>
    <w:rsid w:val="00917C43"/>
    <w:rsid w:val="0092099D"/>
    <w:rsid w:val="00921624"/>
    <w:rsid w:val="009217F5"/>
    <w:rsid w:val="00922D74"/>
    <w:rsid w:val="00931AEC"/>
    <w:rsid w:val="00935AD9"/>
    <w:rsid w:val="00937B32"/>
    <w:rsid w:val="00942868"/>
    <w:rsid w:val="009527CD"/>
    <w:rsid w:val="009549FF"/>
    <w:rsid w:val="00955A44"/>
    <w:rsid w:val="00957C3D"/>
    <w:rsid w:val="00963D07"/>
    <w:rsid w:val="00965B2A"/>
    <w:rsid w:val="00966BBF"/>
    <w:rsid w:val="00970C41"/>
    <w:rsid w:val="00975CFD"/>
    <w:rsid w:val="00982850"/>
    <w:rsid w:val="0098472B"/>
    <w:rsid w:val="009860B6"/>
    <w:rsid w:val="009872F2"/>
    <w:rsid w:val="00993451"/>
    <w:rsid w:val="009954D7"/>
    <w:rsid w:val="009A01B1"/>
    <w:rsid w:val="009A0FDD"/>
    <w:rsid w:val="009A3D66"/>
    <w:rsid w:val="009A409D"/>
    <w:rsid w:val="009A4527"/>
    <w:rsid w:val="009A6254"/>
    <w:rsid w:val="009B12A6"/>
    <w:rsid w:val="009B2660"/>
    <w:rsid w:val="009B33F9"/>
    <w:rsid w:val="009B64F5"/>
    <w:rsid w:val="009C2D40"/>
    <w:rsid w:val="009C3599"/>
    <w:rsid w:val="009C37CE"/>
    <w:rsid w:val="009C37E1"/>
    <w:rsid w:val="009C3F15"/>
    <w:rsid w:val="009C4EDF"/>
    <w:rsid w:val="009C5204"/>
    <w:rsid w:val="009C6B7F"/>
    <w:rsid w:val="009D3B4D"/>
    <w:rsid w:val="009E35DF"/>
    <w:rsid w:val="009E7CE3"/>
    <w:rsid w:val="009E7DCC"/>
    <w:rsid w:val="009F0E5E"/>
    <w:rsid w:val="009F4C4C"/>
    <w:rsid w:val="009F6E24"/>
    <w:rsid w:val="00A00DA3"/>
    <w:rsid w:val="00A00F8E"/>
    <w:rsid w:val="00A02E48"/>
    <w:rsid w:val="00A04781"/>
    <w:rsid w:val="00A07371"/>
    <w:rsid w:val="00A11AE9"/>
    <w:rsid w:val="00A1288D"/>
    <w:rsid w:val="00A12B86"/>
    <w:rsid w:val="00A138D5"/>
    <w:rsid w:val="00A169D1"/>
    <w:rsid w:val="00A17DBB"/>
    <w:rsid w:val="00A21AF5"/>
    <w:rsid w:val="00A2357F"/>
    <w:rsid w:val="00A26621"/>
    <w:rsid w:val="00A3305F"/>
    <w:rsid w:val="00A3496A"/>
    <w:rsid w:val="00A4175E"/>
    <w:rsid w:val="00A43B90"/>
    <w:rsid w:val="00A43F0F"/>
    <w:rsid w:val="00A458CF"/>
    <w:rsid w:val="00A47859"/>
    <w:rsid w:val="00A47EF3"/>
    <w:rsid w:val="00A51D76"/>
    <w:rsid w:val="00A52A56"/>
    <w:rsid w:val="00A52AF7"/>
    <w:rsid w:val="00A53C6B"/>
    <w:rsid w:val="00A55314"/>
    <w:rsid w:val="00A55AD8"/>
    <w:rsid w:val="00A650E2"/>
    <w:rsid w:val="00A65983"/>
    <w:rsid w:val="00A725CB"/>
    <w:rsid w:val="00A76469"/>
    <w:rsid w:val="00A8088A"/>
    <w:rsid w:val="00A8279E"/>
    <w:rsid w:val="00A82CBD"/>
    <w:rsid w:val="00A86E0B"/>
    <w:rsid w:val="00A902C9"/>
    <w:rsid w:val="00A90688"/>
    <w:rsid w:val="00A9548B"/>
    <w:rsid w:val="00A954E6"/>
    <w:rsid w:val="00A969A2"/>
    <w:rsid w:val="00A9705D"/>
    <w:rsid w:val="00AA02F1"/>
    <w:rsid w:val="00AA2A7F"/>
    <w:rsid w:val="00AA2DAC"/>
    <w:rsid w:val="00AA34DC"/>
    <w:rsid w:val="00AA4F70"/>
    <w:rsid w:val="00AB1097"/>
    <w:rsid w:val="00AB2485"/>
    <w:rsid w:val="00AB51CA"/>
    <w:rsid w:val="00AB5E30"/>
    <w:rsid w:val="00AC0558"/>
    <w:rsid w:val="00AC66A6"/>
    <w:rsid w:val="00AD17C8"/>
    <w:rsid w:val="00AD208A"/>
    <w:rsid w:val="00AD23B7"/>
    <w:rsid w:val="00AD3AB2"/>
    <w:rsid w:val="00AD6FD3"/>
    <w:rsid w:val="00AE1494"/>
    <w:rsid w:val="00AE213A"/>
    <w:rsid w:val="00AE5E3F"/>
    <w:rsid w:val="00AF0009"/>
    <w:rsid w:val="00AF0562"/>
    <w:rsid w:val="00AF0E57"/>
    <w:rsid w:val="00AF498A"/>
    <w:rsid w:val="00B01C24"/>
    <w:rsid w:val="00B02523"/>
    <w:rsid w:val="00B052CD"/>
    <w:rsid w:val="00B061FE"/>
    <w:rsid w:val="00B1341D"/>
    <w:rsid w:val="00B13A35"/>
    <w:rsid w:val="00B20FAB"/>
    <w:rsid w:val="00B22495"/>
    <w:rsid w:val="00B2784D"/>
    <w:rsid w:val="00B300C5"/>
    <w:rsid w:val="00B30B70"/>
    <w:rsid w:val="00B377B9"/>
    <w:rsid w:val="00B47CFD"/>
    <w:rsid w:val="00B50452"/>
    <w:rsid w:val="00B56A2E"/>
    <w:rsid w:val="00B573B4"/>
    <w:rsid w:val="00B655B4"/>
    <w:rsid w:val="00B6708A"/>
    <w:rsid w:val="00B71C01"/>
    <w:rsid w:val="00B71E0D"/>
    <w:rsid w:val="00B7362E"/>
    <w:rsid w:val="00B74E90"/>
    <w:rsid w:val="00B75198"/>
    <w:rsid w:val="00B81441"/>
    <w:rsid w:val="00B844C4"/>
    <w:rsid w:val="00B8503A"/>
    <w:rsid w:val="00B86FE2"/>
    <w:rsid w:val="00B8741F"/>
    <w:rsid w:val="00B974BA"/>
    <w:rsid w:val="00BA3B94"/>
    <w:rsid w:val="00BA5793"/>
    <w:rsid w:val="00BA68C8"/>
    <w:rsid w:val="00BB520D"/>
    <w:rsid w:val="00BB761B"/>
    <w:rsid w:val="00BB7658"/>
    <w:rsid w:val="00BC12A0"/>
    <w:rsid w:val="00BC26BB"/>
    <w:rsid w:val="00BC27DB"/>
    <w:rsid w:val="00BC4C95"/>
    <w:rsid w:val="00BC4FCB"/>
    <w:rsid w:val="00BD2D41"/>
    <w:rsid w:val="00BE34CC"/>
    <w:rsid w:val="00BE36A5"/>
    <w:rsid w:val="00BE405B"/>
    <w:rsid w:val="00BF1846"/>
    <w:rsid w:val="00BF51D9"/>
    <w:rsid w:val="00C011A9"/>
    <w:rsid w:val="00C036F9"/>
    <w:rsid w:val="00C05BCF"/>
    <w:rsid w:val="00C11FE4"/>
    <w:rsid w:val="00C200FB"/>
    <w:rsid w:val="00C20D89"/>
    <w:rsid w:val="00C20E4F"/>
    <w:rsid w:val="00C22C56"/>
    <w:rsid w:val="00C321E3"/>
    <w:rsid w:val="00C33DCE"/>
    <w:rsid w:val="00C35CD6"/>
    <w:rsid w:val="00C36001"/>
    <w:rsid w:val="00C40333"/>
    <w:rsid w:val="00C40636"/>
    <w:rsid w:val="00C42AFB"/>
    <w:rsid w:val="00C46B0D"/>
    <w:rsid w:val="00C47EC1"/>
    <w:rsid w:val="00C50F1E"/>
    <w:rsid w:val="00C53B32"/>
    <w:rsid w:val="00C53EFB"/>
    <w:rsid w:val="00C54E95"/>
    <w:rsid w:val="00C55AB1"/>
    <w:rsid w:val="00C601BF"/>
    <w:rsid w:val="00C60374"/>
    <w:rsid w:val="00C62215"/>
    <w:rsid w:val="00C65AB1"/>
    <w:rsid w:val="00C73E32"/>
    <w:rsid w:val="00C75327"/>
    <w:rsid w:val="00C756E3"/>
    <w:rsid w:val="00C76F52"/>
    <w:rsid w:val="00C95B22"/>
    <w:rsid w:val="00C971D3"/>
    <w:rsid w:val="00CA0C6F"/>
    <w:rsid w:val="00CA0E06"/>
    <w:rsid w:val="00CA1066"/>
    <w:rsid w:val="00CA5D27"/>
    <w:rsid w:val="00CB0965"/>
    <w:rsid w:val="00CB5463"/>
    <w:rsid w:val="00CB630F"/>
    <w:rsid w:val="00CC0F9A"/>
    <w:rsid w:val="00CC1946"/>
    <w:rsid w:val="00CC1EC9"/>
    <w:rsid w:val="00CC3DA6"/>
    <w:rsid w:val="00CC6BE3"/>
    <w:rsid w:val="00CC6FBE"/>
    <w:rsid w:val="00CC7D93"/>
    <w:rsid w:val="00CD3501"/>
    <w:rsid w:val="00CE19A1"/>
    <w:rsid w:val="00CE5992"/>
    <w:rsid w:val="00CF1369"/>
    <w:rsid w:val="00CF5A62"/>
    <w:rsid w:val="00CF608F"/>
    <w:rsid w:val="00D0479A"/>
    <w:rsid w:val="00D10E60"/>
    <w:rsid w:val="00D115EB"/>
    <w:rsid w:val="00D13B0F"/>
    <w:rsid w:val="00D170AD"/>
    <w:rsid w:val="00D17EF4"/>
    <w:rsid w:val="00D24916"/>
    <w:rsid w:val="00D31746"/>
    <w:rsid w:val="00D31F96"/>
    <w:rsid w:val="00D4259F"/>
    <w:rsid w:val="00D44785"/>
    <w:rsid w:val="00D51148"/>
    <w:rsid w:val="00D51335"/>
    <w:rsid w:val="00D52124"/>
    <w:rsid w:val="00D602F3"/>
    <w:rsid w:val="00D62C63"/>
    <w:rsid w:val="00D634C7"/>
    <w:rsid w:val="00D6422B"/>
    <w:rsid w:val="00D71143"/>
    <w:rsid w:val="00D73823"/>
    <w:rsid w:val="00D77DDB"/>
    <w:rsid w:val="00D86B3F"/>
    <w:rsid w:val="00D9047E"/>
    <w:rsid w:val="00D92433"/>
    <w:rsid w:val="00D93A34"/>
    <w:rsid w:val="00D95F95"/>
    <w:rsid w:val="00D977B8"/>
    <w:rsid w:val="00D97A5B"/>
    <w:rsid w:val="00DA083B"/>
    <w:rsid w:val="00DA1BFD"/>
    <w:rsid w:val="00DA1C0C"/>
    <w:rsid w:val="00DA2BAA"/>
    <w:rsid w:val="00DA41A1"/>
    <w:rsid w:val="00DA715D"/>
    <w:rsid w:val="00DB2C71"/>
    <w:rsid w:val="00DB2CC6"/>
    <w:rsid w:val="00DB348E"/>
    <w:rsid w:val="00DC1BDB"/>
    <w:rsid w:val="00DC36D7"/>
    <w:rsid w:val="00DC377C"/>
    <w:rsid w:val="00DC3BD0"/>
    <w:rsid w:val="00DC40DE"/>
    <w:rsid w:val="00DD12C8"/>
    <w:rsid w:val="00DD1799"/>
    <w:rsid w:val="00DD492F"/>
    <w:rsid w:val="00DD63F8"/>
    <w:rsid w:val="00DD7126"/>
    <w:rsid w:val="00DD7EE8"/>
    <w:rsid w:val="00DE3055"/>
    <w:rsid w:val="00DE3873"/>
    <w:rsid w:val="00DE434C"/>
    <w:rsid w:val="00DE780D"/>
    <w:rsid w:val="00DF100F"/>
    <w:rsid w:val="00DF2773"/>
    <w:rsid w:val="00DF3F94"/>
    <w:rsid w:val="00E00422"/>
    <w:rsid w:val="00E0646E"/>
    <w:rsid w:val="00E12990"/>
    <w:rsid w:val="00E13FC7"/>
    <w:rsid w:val="00E1436A"/>
    <w:rsid w:val="00E15301"/>
    <w:rsid w:val="00E16188"/>
    <w:rsid w:val="00E20F00"/>
    <w:rsid w:val="00E22045"/>
    <w:rsid w:val="00E231E9"/>
    <w:rsid w:val="00E23BE0"/>
    <w:rsid w:val="00E30448"/>
    <w:rsid w:val="00E33BEC"/>
    <w:rsid w:val="00E366B8"/>
    <w:rsid w:val="00E40E37"/>
    <w:rsid w:val="00E43CF0"/>
    <w:rsid w:val="00E46F56"/>
    <w:rsid w:val="00E50BDE"/>
    <w:rsid w:val="00E510AD"/>
    <w:rsid w:val="00E559CD"/>
    <w:rsid w:val="00E666D9"/>
    <w:rsid w:val="00E667B1"/>
    <w:rsid w:val="00E70867"/>
    <w:rsid w:val="00E711AA"/>
    <w:rsid w:val="00E74009"/>
    <w:rsid w:val="00E76EC6"/>
    <w:rsid w:val="00E83235"/>
    <w:rsid w:val="00E8792C"/>
    <w:rsid w:val="00E90B8D"/>
    <w:rsid w:val="00E91C5E"/>
    <w:rsid w:val="00E945F8"/>
    <w:rsid w:val="00E95351"/>
    <w:rsid w:val="00EA0408"/>
    <w:rsid w:val="00EA4487"/>
    <w:rsid w:val="00EA4C8E"/>
    <w:rsid w:val="00EA6C89"/>
    <w:rsid w:val="00EB4B83"/>
    <w:rsid w:val="00EB7963"/>
    <w:rsid w:val="00EC2BED"/>
    <w:rsid w:val="00EC4572"/>
    <w:rsid w:val="00EC49C3"/>
    <w:rsid w:val="00EC686A"/>
    <w:rsid w:val="00ED09F7"/>
    <w:rsid w:val="00ED130F"/>
    <w:rsid w:val="00ED2A3A"/>
    <w:rsid w:val="00ED4538"/>
    <w:rsid w:val="00ED469A"/>
    <w:rsid w:val="00ED6B7E"/>
    <w:rsid w:val="00EE09F5"/>
    <w:rsid w:val="00EE6431"/>
    <w:rsid w:val="00EF1FE1"/>
    <w:rsid w:val="00EF399E"/>
    <w:rsid w:val="00EF489D"/>
    <w:rsid w:val="00EF4D40"/>
    <w:rsid w:val="00F00610"/>
    <w:rsid w:val="00F00C4E"/>
    <w:rsid w:val="00F0184C"/>
    <w:rsid w:val="00F03ED7"/>
    <w:rsid w:val="00F048C7"/>
    <w:rsid w:val="00F1057B"/>
    <w:rsid w:val="00F12712"/>
    <w:rsid w:val="00F21E09"/>
    <w:rsid w:val="00F21F69"/>
    <w:rsid w:val="00F23D0E"/>
    <w:rsid w:val="00F25DD9"/>
    <w:rsid w:val="00F2606F"/>
    <w:rsid w:val="00F3690F"/>
    <w:rsid w:val="00F41BD5"/>
    <w:rsid w:val="00F4493A"/>
    <w:rsid w:val="00F504C7"/>
    <w:rsid w:val="00F5205B"/>
    <w:rsid w:val="00F526DF"/>
    <w:rsid w:val="00F54A6E"/>
    <w:rsid w:val="00F559DE"/>
    <w:rsid w:val="00F604BC"/>
    <w:rsid w:val="00F65034"/>
    <w:rsid w:val="00F6613B"/>
    <w:rsid w:val="00F66802"/>
    <w:rsid w:val="00F668C0"/>
    <w:rsid w:val="00F71D44"/>
    <w:rsid w:val="00F7387C"/>
    <w:rsid w:val="00F74EAC"/>
    <w:rsid w:val="00F75333"/>
    <w:rsid w:val="00F76819"/>
    <w:rsid w:val="00F81F2E"/>
    <w:rsid w:val="00F84ADF"/>
    <w:rsid w:val="00F91CB0"/>
    <w:rsid w:val="00F92534"/>
    <w:rsid w:val="00F95D0C"/>
    <w:rsid w:val="00FA303F"/>
    <w:rsid w:val="00FA7DE2"/>
    <w:rsid w:val="00FB0250"/>
    <w:rsid w:val="00FC2ABB"/>
    <w:rsid w:val="00FD1D69"/>
    <w:rsid w:val="00FD29C8"/>
    <w:rsid w:val="00FD48BA"/>
    <w:rsid w:val="00FD5F93"/>
    <w:rsid w:val="00FD64D2"/>
    <w:rsid w:val="00FD700F"/>
    <w:rsid w:val="00FD7287"/>
    <w:rsid w:val="00FE0480"/>
    <w:rsid w:val="00FE2F2C"/>
    <w:rsid w:val="00FE3B06"/>
    <w:rsid w:val="00FF6400"/>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0"/>
    <w:semiHidden/>
    <w:rPr>
      <w:rFonts w:ascii="Tahoma" w:hAnsi="Tahoma" w:cs="Tahoma"/>
      <w:sz w:val="16"/>
      <w:szCs w:val="16"/>
    </w:rPr>
  </w:style>
  <w:style w:type="character" w:styleId="af7">
    <w:name w:val="annotation reference"/>
    <w:uiPriority w:val="99"/>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1"/>
    <w:uiPriority w:val="22"/>
    <w:qFormat/>
    <w:rsid w:val="001515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83690718">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0DF93-FE7E-40A5-8A2B-F21346073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1032</TotalTime>
  <Pages>3</Pages>
  <Words>1292</Words>
  <Characters>7365</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LGE-Siyoung</cp:lastModifiedBy>
  <cp:revision>66</cp:revision>
  <cp:lastPrinted>2014-08-09T03:01:00Z</cp:lastPrinted>
  <dcterms:created xsi:type="dcterms:W3CDTF">2022-08-10T05:46:00Z</dcterms:created>
  <dcterms:modified xsi:type="dcterms:W3CDTF">2022-09-30T06:14:00Z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